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FB0AC" w14:textId="6D16EB00" w:rsidR="00FE2A81" w:rsidRPr="00610E63" w:rsidRDefault="00FE2A81" w:rsidP="000A3CBA">
      <w:pPr>
        <w:tabs>
          <w:tab w:val="right" w:pos="10000"/>
        </w:tabs>
        <w:spacing w:after="0"/>
        <w:jc w:val="both"/>
        <w:rPr>
          <w:rFonts w:ascii="Arial" w:hAnsi="Arial" w:cs="Arial"/>
          <w:b/>
          <w:color w:val="000000" w:themeColor="text1"/>
          <w:sz w:val="24"/>
          <w:szCs w:val="24"/>
        </w:rPr>
      </w:pPr>
      <w:bookmarkStart w:id="0" w:name="_Ref462675860"/>
      <w:r w:rsidRPr="00610E63">
        <w:rPr>
          <w:rFonts w:ascii="Arial" w:hAnsi="Arial" w:cs="Arial"/>
          <w:b/>
          <w:color w:val="000000" w:themeColor="text1"/>
          <w:sz w:val="24"/>
          <w:szCs w:val="24"/>
        </w:rPr>
        <w:t>3GPP TSG-RAN WG1 #8</w:t>
      </w:r>
      <w:r w:rsidR="00C40D3D">
        <w:rPr>
          <w:rFonts w:ascii="Arial" w:hAnsi="Arial" w:cs="Arial"/>
          <w:b/>
          <w:color w:val="000000" w:themeColor="text1"/>
          <w:sz w:val="24"/>
          <w:szCs w:val="24"/>
        </w:rPr>
        <w:t>8</w:t>
      </w:r>
      <w:r w:rsidRPr="00610E63">
        <w:rPr>
          <w:rFonts w:ascii="Arial" w:hAnsi="Arial" w:cs="Arial"/>
          <w:b/>
          <w:color w:val="000000" w:themeColor="text1"/>
          <w:sz w:val="24"/>
          <w:szCs w:val="24"/>
        </w:rPr>
        <w:t xml:space="preserve"> </w:t>
      </w:r>
      <w:r w:rsidRPr="00610E63">
        <w:rPr>
          <w:rFonts w:ascii="Arial" w:hAnsi="Arial" w:cs="Arial"/>
          <w:b/>
          <w:color w:val="000000" w:themeColor="text1"/>
          <w:sz w:val="24"/>
          <w:szCs w:val="24"/>
        </w:rPr>
        <w:tab/>
      </w:r>
      <w:r w:rsidR="00230B14" w:rsidRPr="00230B14">
        <w:rPr>
          <w:rFonts w:ascii="Arial" w:hAnsi="Arial" w:cs="Arial"/>
          <w:b/>
          <w:color w:val="000000" w:themeColor="text1"/>
          <w:sz w:val="24"/>
          <w:szCs w:val="24"/>
        </w:rPr>
        <w:t>R1-1</w:t>
      </w:r>
      <w:r w:rsidR="007216B7">
        <w:rPr>
          <w:rFonts w:ascii="Arial" w:hAnsi="Arial" w:cs="Arial"/>
          <w:b/>
          <w:color w:val="000000" w:themeColor="text1"/>
          <w:sz w:val="24"/>
          <w:szCs w:val="24"/>
        </w:rPr>
        <w:t>70</w:t>
      </w:r>
      <w:r w:rsidR="00013A9F">
        <w:rPr>
          <w:rFonts w:ascii="Arial" w:hAnsi="Arial" w:cs="Arial"/>
          <w:b/>
          <w:color w:val="000000" w:themeColor="text1"/>
          <w:sz w:val="24"/>
          <w:szCs w:val="24"/>
        </w:rPr>
        <w:t>2631</w:t>
      </w:r>
    </w:p>
    <w:p w14:paraId="7FD99D48" w14:textId="1BFD9393" w:rsidR="00FE2A81" w:rsidRPr="00C40D3D" w:rsidRDefault="00C40D3D" w:rsidP="000A3CBA">
      <w:pPr>
        <w:tabs>
          <w:tab w:val="right" w:pos="9630"/>
        </w:tabs>
        <w:spacing w:after="0"/>
        <w:jc w:val="both"/>
        <w:rPr>
          <w:rFonts w:ascii="Arial" w:hAnsi="Arial" w:cs="Arial"/>
          <w:b/>
          <w:color w:val="000000" w:themeColor="text1"/>
          <w:sz w:val="24"/>
          <w:szCs w:val="24"/>
        </w:rPr>
      </w:pPr>
      <w:r w:rsidRPr="00C40D3D">
        <w:rPr>
          <w:rFonts w:ascii="Arial" w:hAnsi="Arial" w:cs="Arial" w:hint="eastAsia"/>
          <w:b/>
          <w:color w:val="000000" w:themeColor="text1"/>
          <w:sz w:val="24"/>
          <w:szCs w:val="24"/>
        </w:rPr>
        <w:t xml:space="preserve">13th </w:t>
      </w:r>
      <w:r w:rsidRPr="00C40D3D">
        <w:rPr>
          <w:rFonts w:ascii="Arial" w:hAnsi="Arial" w:cs="Arial"/>
          <w:b/>
          <w:color w:val="000000" w:themeColor="text1"/>
          <w:sz w:val="24"/>
          <w:szCs w:val="24"/>
        </w:rPr>
        <w:t xml:space="preserve">- </w:t>
      </w:r>
      <w:r w:rsidRPr="00C40D3D">
        <w:rPr>
          <w:rFonts w:ascii="Arial" w:hAnsi="Arial" w:cs="Arial" w:hint="eastAsia"/>
          <w:b/>
          <w:color w:val="000000" w:themeColor="text1"/>
          <w:sz w:val="24"/>
          <w:szCs w:val="24"/>
        </w:rPr>
        <w:t>17</w:t>
      </w:r>
      <w:r w:rsidRPr="00C40D3D">
        <w:rPr>
          <w:rFonts w:ascii="Arial" w:hAnsi="Arial" w:cs="Arial"/>
          <w:b/>
          <w:color w:val="000000" w:themeColor="text1"/>
          <w:sz w:val="24"/>
          <w:szCs w:val="24"/>
        </w:rPr>
        <w:t xml:space="preserve">th </w:t>
      </w:r>
      <w:r w:rsidRPr="00C40D3D">
        <w:rPr>
          <w:rFonts w:ascii="Arial" w:hAnsi="Arial" w:cs="Arial" w:hint="eastAsia"/>
          <w:b/>
          <w:color w:val="000000" w:themeColor="text1"/>
          <w:sz w:val="24"/>
          <w:szCs w:val="24"/>
        </w:rPr>
        <w:t>February</w:t>
      </w:r>
      <w:r w:rsidRPr="00C40D3D">
        <w:rPr>
          <w:rFonts w:ascii="Arial" w:hAnsi="Arial" w:cs="Arial"/>
          <w:b/>
          <w:color w:val="000000" w:themeColor="text1"/>
          <w:sz w:val="24"/>
          <w:szCs w:val="24"/>
        </w:rPr>
        <w:t xml:space="preserve"> 201</w:t>
      </w:r>
      <w:r w:rsidRPr="00C40D3D">
        <w:rPr>
          <w:rFonts w:ascii="Arial" w:hAnsi="Arial" w:cs="Arial" w:hint="eastAsia"/>
          <w:b/>
          <w:color w:val="000000" w:themeColor="text1"/>
          <w:sz w:val="24"/>
          <w:szCs w:val="24"/>
        </w:rPr>
        <w:t>7</w:t>
      </w:r>
    </w:p>
    <w:p w14:paraId="5A73DB73" w14:textId="71267EF7" w:rsidR="00FE2A81" w:rsidRPr="00C40D3D" w:rsidRDefault="00C40D3D" w:rsidP="000A3CBA">
      <w:pPr>
        <w:spacing w:after="0"/>
        <w:jc w:val="both"/>
        <w:rPr>
          <w:rFonts w:ascii="Arial" w:hAnsi="Arial" w:cs="Arial"/>
          <w:b/>
          <w:color w:val="000000" w:themeColor="text1"/>
          <w:sz w:val="24"/>
          <w:szCs w:val="24"/>
        </w:rPr>
      </w:pPr>
      <w:r w:rsidRPr="00C40D3D">
        <w:rPr>
          <w:rFonts w:ascii="Arial" w:hAnsi="Arial" w:cs="Arial" w:hint="eastAsia"/>
          <w:b/>
          <w:color w:val="000000" w:themeColor="text1"/>
          <w:sz w:val="24"/>
          <w:szCs w:val="24"/>
        </w:rPr>
        <w:t>Athens</w:t>
      </w:r>
      <w:r w:rsidRPr="00C40D3D">
        <w:rPr>
          <w:rFonts w:ascii="Arial" w:hAnsi="Arial" w:cs="Arial"/>
          <w:b/>
          <w:color w:val="000000" w:themeColor="text1"/>
          <w:sz w:val="24"/>
          <w:szCs w:val="24"/>
        </w:rPr>
        <w:t xml:space="preserve">, </w:t>
      </w:r>
      <w:r w:rsidRPr="00C40D3D">
        <w:rPr>
          <w:rFonts w:ascii="Arial" w:hAnsi="Arial" w:cs="Arial" w:hint="eastAsia"/>
          <w:b/>
          <w:color w:val="000000" w:themeColor="text1"/>
          <w:sz w:val="24"/>
          <w:szCs w:val="24"/>
        </w:rPr>
        <w:t>Greece</w:t>
      </w:r>
    </w:p>
    <w:p w14:paraId="29B6B434" w14:textId="77777777" w:rsidR="00FE2A81" w:rsidRPr="000A64D8" w:rsidRDefault="00FE2A81" w:rsidP="000A3CBA">
      <w:pPr>
        <w:pStyle w:val="Footer"/>
        <w:jc w:val="both"/>
        <w:rPr>
          <w:noProof w:val="0"/>
        </w:rPr>
      </w:pPr>
    </w:p>
    <w:p w14:paraId="612BF82B" w14:textId="6C5B7D16"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13A9F">
        <w:rPr>
          <w:rFonts w:ascii="Arial" w:hAnsi="Arial"/>
          <w:sz w:val="24"/>
        </w:rPr>
        <w:t>8</w:t>
      </w:r>
      <w:r>
        <w:rPr>
          <w:rFonts w:ascii="Arial" w:hAnsi="Arial"/>
          <w:sz w:val="24"/>
        </w:rPr>
        <w:t>.1.</w:t>
      </w:r>
      <w:r w:rsidR="00C40D3D">
        <w:rPr>
          <w:rFonts w:ascii="Arial" w:hAnsi="Arial"/>
          <w:sz w:val="24"/>
        </w:rPr>
        <w:t>3</w:t>
      </w:r>
      <w:r>
        <w:rPr>
          <w:rFonts w:ascii="Arial" w:hAnsi="Arial"/>
          <w:sz w:val="24"/>
        </w:rPr>
        <w:t>.2</w:t>
      </w:r>
      <w:r w:rsidR="00013A9F">
        <w:rPr>
          <w:rFonts w:ascii="Arial" w:hAnsi="Arial"/>
          <w:sz w:val="24"/>
        </w:rPr>
        <w:t>.1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bookmarkStart w:id="2" w:name="_GoBack"/>
      <w:bookmarkEnd w:id="2"/>
    </w:p>
    <w:p w14:paraId="1B950CDD" w14:textId="004F5117"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40D3D">
        <w:rPr>
          <w:rFonts w:ascii="Arial" w:hAnsi="Arial"/>
          <w:color w:val="000000" w:themeColor="text1"/>
          <w:sz w:val="24"/>
        </w:rPr>
        <w:t>Channelization of short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7D86CFAD" w:rsidR="00FE3BC4" w:rsidRPr="005D74B7" w:rsidRDefault="002F77EB" w:rsidP="000A3CBA">
      <w:pPr>
        <w:jc w:val="both"/>
      </w:pPr>
      <w:r>
        <w:t xml:space="preserve">In </w:t>
      </w:r>
      <w:r>
        <w:rPr>
          <w:szCs w:val="22"/>
        </w:rPr>
        <w:t>RAN1_8</w:t>
      </w:r>
      <w:r w:rsidR="00BD5D58">
        <w:rPr>
          <w:szCs w:val="22"/>
        </w:rPr>
        <w:t xml:space="preserve">7 Adhoc </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EB42FC">
        <w:rPr>
          <w:szCs w:val="22"/>
        </w:rPr>
        <w:t>[1]</w:t>
      </w:r>
      <w:r w:rsidR="00BD5D58">
        <w:rPr>
          <w:szCs w:val="22"/>
        </w:rPr>
        <w:fldChar w:fldCharType="end"/>
      </w:r>
      <w:r>
        <w:rPr>
          <w:szCs w:val="22"/>
        </w:rPr>
        <w:t xml:space="preserve">, </w:t>
      </w:r>
      <w:r w:rsidR="00460671" w:rsidRPr="005D74B7">
        <w:t>the following has been agreed for UL control channelization</w:t>
      </w:r>
    </w:p>
    <w:p w14:paraId="3A6B53F0" w14:textId="77777777" w:rsidR="00353420" w:rsidRPr="007C1DB7" w:rsidRDefault="00353420" w:rsidP="00353420">
      <w:pPr>
        <w:pStyle w:val="ListParagraph"/>
        <w:numPr>
          <w:ilvl w:val="0"/>
          <w:numId w:val="48"/>
        </w:numPr>
        <w:jc w:val="both"/>
        <w:rPr>
          <w:szCs w:val="20"/>
        </w:rPr>
      </w:pPr>
      <w:r w:rsidRPr="007C1DB7">
        <w:rPr>
          <w:szCs w:val="20"/>
        </w:rPr>
        <w:t>For PUCCH in short-duration,</w:t>
      </w:r>
    </w:p>
    <w:p w14:paraId="427FF242" w14:textId="77777777" w:rsidR="00353420" w:rsidRPr="007C1DB7" w:rsidRDefault="00353420" w:rsidP="00353420">
      <w:pPr>
        <w:pStyle w:val="ListParagraph"/>
        <w:numPr>
          <w:ilvl w:val="1"/>
          <w:numId w:val="48"/>
        </w:numPr>
        <w:jc w:val="both"/>
        <w:rPr>
          <w:szCs w:val="20"/>
        </w:rPr>
      </w:pPr>
      <w:r w:rsidRPr="007C1DB7">
        <w:rPr>
          <w:szCs w:val="20"/>
        </w:rPr>
        <w:t>At least following is supported for PUCCH in 1-symbol duration:</w:t>
      </w:r>
    </w:p>
    <w:p w14:paraId="417DA02C" w14:textId="77777777" w:rsidR="00353420" w:rsidRPr="007C1DB7" w:rsidRDefault="00353420" w:rsidP="00353420">
      <w:pPr>
        <w:pStyle w:val="ListParagraph"/>
        <w:numPr>
          <w:ilvl w:val="2"/>
          <w:numId w:val="48"/>
        </w:numPr>
        <w:jc w:val="both"/>
        <w:rPr>
          <w:szCs w:val="20"/>
        </w:rPr>
      </w:pPr>
      <w:r w:rsidRPr="007C1DB7">
        <w:rPr>
          <w:szCs w:val="20"/>
        </w:rPr>
        <w:t>UCI and RS are multiplexed in the given OFDM symbol in FDM manner if RS is multiplexed.</w:t>
      </w:r>
    </w:p>
    <w:p w14:paraId="0B769BCB" w14:textId="77777777" w:rsidR="00353420" w:rsidRPr="007C1DB7" w:rsidRDefault="00353420" w:rsidP="00353420">
      <w:pPr>
        <w:pStyle w:val="ListParagraph"/>
        <w:numPr>
          <w:ilvl w:val="3"/>
          <w:numId w:val="48"/>
        </w:numPr>
        <w:jc w:val="both"/>
        <w:rPr>
          <w:szCs w:val="20"/>
        </w:rPr>
      </w:pPr>
      <w:r w:rsidRPr="007C1DB7">
        <w:rPr>
          <w:szCs w:val="20"/>
        </w:rPr>
        <w:t>Same SCS between DL/UL data and PUCCH in short-duration in the same slot.</w:t>
      </w:r>
    </w:p>
    <w:p w14:paraId="60436C1F" w14:textId="77777777" w:rsidR="00353420" w:rsidRPr="007C1DB7" w:rsidRDefault="00353420" w:rsidP="00353420">
      <w:pPr>
        <w:pStyle w:val="ListParagraph"/>
        <w:numPr>
          <w:ilvl w:val="1"/>
          <w:numId w:val="48"/>
        </w:numPr>
        <w:jc w:val="both"/>
        <w:rPr>
          <w:szCs w:val="20"/>
        </w:rPr>
      </w:pPr>
      <w:r w:rsidRPr="007C1DB7">
        <w:rPr>
          <w:szCs w:val="20"/>
        </w:rPr>
        <w:t>At least a PUCCH in short-duration spanning 2-symbol duration of a slot is supported.</w:t>
      </w:r>
    </w:p>
    <w:p w14:paraId="1597D601" w14:textId="77777777" w:rsidR="00353420" w:rsidRPr="007C1DB7" w:rsidRDefault="00353420" w:rsidP="00353420">
      <w:pPr>
        <w:pStyle w:val="ListParagraph"/>
        <w:numPr>
          <w:ilvl w:val="2"/>
          <w:numId w:val="48"/>
        </w:numPr>
        <w:jc w:val="both"/>
        <w:rPr>
          <w:szCs w:val="20"/>
        </w:rPr>
      </w:pPr>
      <w:r w:rsidRPr="007C1DB7">
        <w:rPr>
          <w:szCs w:val="20"/>
        </w:rPr>
        <w:t>FFS actual structure and waveform.</w:t>
      </w:r>
    </w:p>
    <w:p w14:paraId="320D7AFD" w14:textId="60153255" w:rsidR="00353420" w:rsidRPr="00353420" w:rsidRDefault="00353420" w:rsidP="00353420">
      <w:pPr>
        <w:pStyle w:val="ListParagraph"/>
        <w:numPr>
          <w:ilvl w:val="2"/>
          <w:numId w:val="48"/>
        </w:numPr>
        <w:jc w:val="both"/>
        <w:rPr>
          <w:szCs w:val="20"/>
        </w:rPr>
      </w:pPr>
      <w:r w:rsidRPr="007C1DB7">
        <w:rPr>
          <w:szCs w:val="20"/>
        </w:rPr>
        <w:t>Same SCS between DL/UL data and PUCCH in short-duration in the same slot.</w:t>
      </w:r>
    </w:p>
    <w:p w14:paraId="6C45E59C" w14:textId="77777777" w:rsidR="002F77EB" w:rsidRPr="002F77EB" w:rsidRDefault="002F77EB" w:rsidP="000A3CBA">
      <w:pPr>
        <w:pStyle w:val="ListParagraph"/>
        <w:widowControl w:val="0"/>
        <w:ind w:left="420"/>
        <w:jc w:val="both"/>
        <w:rPr>
          <w:rFonts w:ascii="Times New Roman" w:hAnsi="Times New Roman"/>
          <w:sz w:val="20"/>
          <w:szCs w:val="20"/>
        </w:rPr>
      </w:pPr>
    </w:p>
    <w:p w14:paraId="30FAA9CB" w14:textId="1738C1CB" w:rsidR="007D7698" w:rsidRDefault="00460671" w:rsidP="000A3CBA">
      <w:pPr>
        <w:jc w:val="both"/>
      </w:pPr>
      <w:r>
        <w:t>In this contribution, the channelization</w:t>
      </w:r>
      <w:r w:rsidR="00F108E6">
        <w:t xml:space="preserve"> </w:t>
      </w:r>
      <w:r w:rsidR="00B32EB5">
        <w:t xml:space="preserve">of the </w:t>
      </w:r>
      <w:r>
        <w:t xml:space="preserve">short </w:t>
      </w:r>
      <w:r w:rsidR="00B32EB5">
        <w:t>PUCCH</w:t>
      </w:r>
      <w:r>
        <w:t xml:space="preserve"> is discussed. </w:t>
      </w:r>
      <w:r w:rsidR="00C1412F">
        <w:t xml:space="preserve">After </w:t>
      </w:r>
      <w:r w:rsidR="00B32EB5">
        <w:t xml:space="preserve">an </w:t>
      </w:r>
      <w:r w:rsidR="000C1F13">
        <w:t>introduction</w:t>
      </w:r>
      <w:r w:rsidR="00B32EB5">
        <w:t xml:space="preserve"> of the contribution </w:t>
      </w:r>
      <w:r w:rsidR="00C1412F">
        <w:t>Section</w:t>
      </w:r>
      <w:r w:rsidR="000B7E16">
        <w:t xml:space="preserve"> </w:t>
      </w:r>
      <w:r w:rsidR="000B7E16">
        <w:fldChar w:fldCharType="begin"/>
      </w:r>
      <w:r w:rsidR="000B7E16">
        <w:instrText xml:space="preserve"> REF _Ref465963108 \r \h </w:instrText>
      </w:r>
      <w:r w:rsidR="000A3CBA">
        <w:instrText xml:space="preserve"> \* MERGEFORMAT </w:instrText>
      </w:r>
      <w:r w:rsidR="000B7E16">
        <w:fldChar w:fldCharType="separate"/>
      </w:r>
      <w:r w:rsidR="00EB42FC">
        <w:t>1</w:t>
      </w:r>
      <w:r w:rsidR="000B7E16">
        <w:fldChar w:fldCharType="end"/>
      </w:r>
      <w:r w:rsidR="00C1412F">
        <w:t>, t</w:t>
      </w:r>
      <w:r w:rsidR="00B74019">
        <w:t xml:space="preserve">he </w:t>
      </w:r>
      <w:r w:rsidR="00C1412F">
        <w:t>rest</w:t>
      </w:r>
      <w:r w:rsidR="002F77EB">
        <w:t xml:space="preserve"> of the contribution </w:t>
      </w:r>
      <w:r w:rsidR="00B74019">
        <w:t>is organized as the following.</w:t>
      </w:r>
      <w:r w:rsidR="007C1C1B">
        <w:t xml:space="preserve"> In Section 2, in terms of PUCCH coverage, the advantage of low PAPR waveform over </w:t>
      </w:r>
      <w:r w:rsidR="00C532EB">
        <w:t>CP-</w:t>
      </w:r>
      <w:r w:rsidR="007C1C1B">
        <w:t xml:space="preserve">OFDM based waveform is discussed. In </w:t>
      </w:r>
      <w:r w:rsidR="00B74019">
        <w:t>Section</w:t>
      </w:r>
      <w:r w:rsidR="007C1C1B">
        <w:t xml:space="preserve"> </w:t>
      </w:r>
      <w:r w:rsidR="007C1C1B">
        <w:fldChar w:fldCharType="begin"/>
      </w:r>
      <w:r w:rsidR="007C1C1B">
        <w:instrText xml:space="preserve"> REF _Ref473901776 \r \h </w:instrText>
      </w:r>
      <w:r w:rsidR="007C1C1B">
        <w:fldChar w:fldCharType="separate"/>
      </w:r>
      <w:r w:rsidR="00EB42FC">
        <w:t>3</w:t>
      </w:r>
      <w:r w:rsidR="007C1C1B">
        <w:fldChar w:fldCharType="end"/>
      </w:r>
      <w:r w:rsidR="00B74019">
        <w:t xml:space="preserve">, </w:t>
      </w:r>
      <w:r>
        <w:t xml:space="preserve">the proposal of UL </w:t>
      </w:r>
      <w:r w:rsidR="00B32EB5">
        <w:t xml:space="preserve">short PUCCH </w:t>
      </w:r>
      <w:r>
        <w:t>channel</w:t>
      </w:r>
      <w:r w:rsidR="00056675">
        <w:t>ization</w:t>
      </w:r>
      <w:r>
        <w:t xml:space="preserve"> for </w:t>
      </w:r>
      <w:r w:rsidR="00EC3EE6">
        <w:t>1</w:t>
      </w:r>
      <w:r w:rsidR="00B32EB5">
        <w:t>–symbol short duration span</w:t>
      </w:r>
      <w:r>
        <w:t xml:space="preserve"> is discussed</w:t>
      </w:r>
      <w:r w:rsidR="00B74019">
        <w:t>.</w:t>
      </w:r>
      <w:r w:rsidR="00127C43">
        <w:t xml:space="preserve"> </w:t>
      </w:r>
      <w:r w:rsidR="00EC3EE6">
        <w:t>In Section</w:t>
      </w:r>
      <w:r w:rsidR="007C1C1B">
        <w:t xml:space="preserve"> </w:t>
      </w:r>
      <w:r w:rsidR="007C1C1B">
        <w:fldChar w:fldCharType="begin"/>
      </w:r>
      <w:r w:rsidR="007C1C1B">
        <w:instrText xml:space="preserve"> REF _Ref473899589 \r \h </w:instrText>
      </w:r>
      <w:r w:rsidR="007C1C1B">
        <w:fldChar w:fldCharType="separate"/>
      </w:r>
      <w:r w:rsidR="00EB42FC">
        <w:t>4</w:t>
      </w:r>
      <w:r w:rsidR="007C1C1B">
        <w:fldChar w:fldCharType="end"/>
      </w:r>
      <w:r w:rsidR="00EC3EE6">
        <w:t xml:space="preserve">, the proposal of UL short PUCCH channelization for 2–symbol short duration span is discussed. </w:t>
      </w:r>
      <w:r w:rsidR="000B7E16">
        <w:t xml:space="preserve">In </w:t>
      </w:r>
      <w:r w:rsidR="00702CD3">
        <w:t>S</w:t>
      </w:r>
      <w:r w:rsidR="000B7E16">
        <w:t>ection</w:t>
      </w:r>
      <w:r w:rsidR="007C1C1B">
        <w:t xml:space="preserve"> </w:t>
      </w:r>
      <w:r w:rsidR="007C1C1B">
        <w:fldChar w:fldCharType="begin"/>
      </w:r>
      <w:r w:rsidR="007C1C1B">
        <w:instrText xml:space="preserve"> REF _Ref473802481 \r \h </w:instrText>
      </w:r>
      <w:r w:rsidR="007C1C1B">
        <w:fldChar w:fldCharType="separate"/>
      </w:r>
      <w:r w:rsidR="00EB42FC">
        <w:t>5</w:t>
      </w:r>
      <w:r w:rsidR="007C1C1B">
        <w:fldChar w:fldCharType="end"/>
      </w:r>
      <w:r w:rsidR="000B7E16">
        <w:t xml:space="preserve">, </w:t>
      </w:r>
      <w:r w:rsidR="00B32EB5">
        <w:t>the local</w:t>
      </w:r>
      <w:r w:rsidR="009273A4">
        <w:t>iz</w:t>
      </w:r>
      <w:r w:rsidR="00B32EB5">
        <w:t xml:space="preserve">ed contiguous RBs for short PUCCH is proposed </w:t>
      </w:r>
      <w:r w:rsidR="00702CD3">
        <w:t xml:space="preserve">when multiple RBs are used for short PUCCH transmission. Simulation results are also provided in Section </w:t>
      </w:r>
      <w:r w:rsidR="007C1C1B">
        <w:fldChar w:fldCharType="begin"/>
      </w:r>
      <w:r w:rsidR="007C1C1B">
        <w:instrText xml:space="preserve"> REF _Ref473802481 \r \h </w:instrText>
      </w:r>
      <w:r w:rsidR="007C1C1B">
        <w:fldChar w:fldCharType="separate"/>
      </w:r>
      <w:r w:rsidR="00EB42FC">
        <w:t>5</w:t>
      </w:r>
      <w:r w:rsidR="007C1C1B">
        <w:fldChar w:fldCharType="end"/>
      </w:r>
      <w:r w:rsidR="00702CD3">
        <w:t xml:space="preserve"> to compare localized RBs versus distributed RBs</w:t>
      </w:r>
      <w:r w:rsidR="000B7E16">
        <w:t xml:space="preserve">. </w:t>
      </w:r>
      <w:r w:rsidR="00AC0746">
        <w:t xml:space="preserve">The </w:t>
      </w:r>
      <w:r w:rsidR="007628F2">
        <w:t>conclusions</w:t>
      </w:r>
      <w:r w:rsidR="00AC0746">
        <w:t xml:space="preserve"> are listed in Section</w:t>
      </w:r>
      <w:r w:rsidR="007C1C1B">
        <w:t xml:space="preserve"> </w:t>
      </w:r>
      <w:r w:rsidR="007C1C1B">
        <w:fldChar w:fldCharType="begin"/>
      </w:r>
      <w:r w:rsidR="007C1C1B">
        <w:instrText xml:space="preserve"> REF _Ref465963195 \r \h </w:instrText>
      </w:r>
      <w:r w:rsidR="007C1C1B">
        <w:fldChar w:fldCharType="separate"/>
      </w:r>
      <w:r w:rsidR="00EB42FC">
        <w:t>6</w:t>
      </w:r>
      <w:r w:rsidR="007C1C1B">
        <w:fldChar w:fldCharType="end"/>
      </w:r>
      <w:r w:rsidR="00AC0746">
        <w:t>.</w:t>
      </w:r>
      <w:r w:rsidR="001A3134">
        <w:t xml:space="preserve"> </w:t>
      </w:r>
    </w:p>
    <w:p w14:paraId="56319AB1" w14:textId="0C2E6235" w:rsidR="009D357D" w:rsidRDefault="009D357D" w:rsidP="009D357D">
      <w:pPr>
        <w:pStyle w:val="Heading1"/>
        <w:jc w:val="both"/>
      </w:pPr>
      <w:bookmarkStart w:id="5" w:name="_Ref473802466"/>
      <w:bookmarkStart w:id="6" w:name="_Ref462669569"/>
      <w:r>
        <w:t>Waveform for short PUCCH</w:t>
      </w:r>
    </w:p>
    <w:p w14:paraId="4053BD4D" w14:textId="61342A52" w:rsidR="009D357D" w:rsidRPr="00F12F2E" w:rsidRDefault="009D357D" w:rsidP="00F12F2E">
      <w:pPr>
        <w:jc w:val="both"/>
      </w:pPr>
      <w:r>
        <w:t xml:space="preserve">For short PUCCH, even the use case is for transmission of small payload such as 1 bit ACK/NACK, applying the low PAPR waveform such as DFT-S-OFDT still can give a better coverage. As shown in </w:t>
      </w:r>
      <w:r>
        <w:rPr>
          <w:lang w:val="en-GB"/>
        </w:rPr>
        <w:fldChar w:fldCharType="begin"/>
      </w:r>
      <w:r>
        <w:rPr>
          <w:lang w:val="en-GB"/>
        </w:rPr>
        <w:instrText xml:space="preserve"> REF _Ref450903402 \h </w:instrText>
      </w:r>
      <w:r>
        <w:rPr>
          <w:lang w:val="en-GB"/>
        </w:rPr>
      </w:r>
      <w:r>
        <w:rPr>
          <w:lang w:val="en-GB"/>
        </w:rPr>
        <w:fldChar w:fldCharType="separate"/>
      </w:r>
      <w:r w:rsidR="00EB42FC">
        <w:t xml:space="preserve">Table </w:t>
      </w:r>
      <w:r w:rsidR="00EB42FC">
        <w:rPr>
          <w:noProof/>
        </w:rPr>
        <w:t>1</w:t>
      </w:r>
      <w:r>
        <w:rPr>
          <w:lang w:val="en-GB"/>
        </w:rPr>
        <w:fldChar w:fldCharType="end"/>
      </w:r>
      <w:r>
        <w:rPr>
          <w:lang w:val="en-GB"/>
        </w:rPr>
        <w:t xml:space="preserve">, </w:t>
      </w:r>
      <w:r w:rsidR="00551EBD">
        <w:rPr>
          <w:lang w:val="en-GB"/>
        </w:rPr>
        <w:t xml:space="preserve">with DFT-S-OFDM waveform, the ACK/NACK coverage </w:t>
      </w:r>
      <w:r w:rsidR="00AD4FA4">
        <w:rPr>
          <w:lang w:val="en-GB"/>
        </w:rPr>
        <w:t xml:space="preserve">(with 0.1% error rate) </w:t>
      </w:r>
      <w:r w:rsidR="00551EBD">
        <w:rPr>
          <w:lang w:val="en-GB"/>
        </w:rPr>
        <w:t xml:space="preserve">is 754 meters. While with OFDM waveform, assuming 2dB PA power </w:t>
      </w:r>
      <w:r w:rsidR="004A1CCF">
        <w:rPr>
          <w:lang w:val="en-GB"/>
        </w:rPr>
        <w:t>back-off</w:t>
      </w:r>
      <w:r w:rsidR="00551EBD">
        <w:rPr>
          <w:lang w:val="en-GB"/>
        </w:rPr>
        <w:t xml:space="preserve"> due to higher PAPR, the ACK/NACK coverage</w:t>
      </w:r>
      <w:r w:rsidR="00AD4FA4">
        <w:rPr>
          <w:lang w:val="en-GB"/>
        </w:rPr>
        <w:t xml:space="preserve"> (with 0.1% error rate)</w:t>
      </w:r>
      <w:r w:rsidR="00551EBD">
        <w:rPr>
          <w:lang w:val="en-GB"/>
        </w:rPr>
        <w:t xml:space="preserve"> is 667 meters. </w:t>
      </w:r>
      <w:r w:rsidR="00F12F2E">
        <w:t xml:space="preserve">Therefore, to improve short PUCCH coverage, low PAPR waveform such as DFT-S-OFDM should be adopted to support link budget </w:t>
      </w:r>
      <w:r w:rsidR="009273A4">
        <w:t>limited</w:t>
      </w:r>
      <w:r w:rsidR="00F12F2E">
        <w:t xml:space="preserve"> UEs at cell edge.</w:t>
      </w:r>
    </w:p>
    <w:p w14:paraId="6791FAC0" w14:textId="34A023DD" w:rsidR="009D357D" w:rsidRPr="009D357D" w:rsidRDefault="009D357D" w:rsidP="009D357D">
      <w:pPr>
        <w:pStyle w:val="Caption"/>
        <w:jc w:val="center"/>
      </w:pPr>
      <w:bookmarkStart w:id="7" w:name="_Ref450903402"/>
      <w:r>
        <w:t xml:space="preserve">Table </w:t>
      </w:r>
      <w:r w:rsidR="00013A9F">
        <w:fldChar w:fldCharType="begin"/>
      </w:r>
      <w:r w:rsidR="00013A9F">
        <w:instrText xml:space="preserve"> SEQ Table \* ARABIC </w:instrText>
      </w:r>
      <w:r w:rsidR="00013A9F">
        <w:fldChar w:fldCharType="separate"/>
      </w:r>
      <w:r w:rsidR="00EB42FC">
        <w:rPr>
          <w:noProof/>
        </w:rPr>
        <w:t>1</w:t>
      </w:r>
      <w:r w:rsidR="00013A9F">
        <w:rPr>
          <w:noProof/>
        </w:rPr>
        <w:fldChar w:fldCharType="end"/>
      </w:r>
      <w:bookmarkEnd w:id="7"/>
      <w:r>
        <w:t xml:space="preserve"> 1-bit ACK/NACK channel link budget analysis</w:t>
      </w:r>
    </w:p>
    <w:tbl>
      <w:tblPr>
        <w:tblW w:w="6573" w:type="dxa"/>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301"/>
        <w:gridCol w:w="1136"/>
        <w:gridCol w:w="1136"/>
      </w:tblGrid>
      <w:tr w:rsidR="00746B2B" w:rsidRPr="00746B2B" w14:paraId="02E096AD" w14:textId="77777777" w:rsidTr="00746B2B">
        <w:trPr>
          <w:trHeight w:val="288"/>
          <w:jc w:val="center"/>
        </w:trPr>
        <w:tc>
          <w:tcPr>
            <w:tcW w:w="4301" w:type="dxa"/>
            <w:shd w:val="clear" w:color="auto" w:fill="auto"/>
            <w:noWrap/>
            <w:vAlign w:val="center"/>
            <w:hideMark/>
          </w:tcPr>
          <w:p w14:paraId="54117040"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3GPP TR 36.824</w:t>
            </w:r>
          </w:p>
        </w:tc>
        <w:tc>
          <w:tcPr>
            <w:tcW w:w="1136" w:type="dxa"/>
            <w:shd w:val="clear" w:color="auto" w:fill="auto"/>
            <w:noWrap/>
            <w:vAlign w:val="bottom"/>
            <w:hideMark/>
          </w:tcPr>
          <w:p w14:paraId="3C0C2D9A" w14:textId="24C5C56B"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Pr>
                <w:rFonts w:ascii="Calibri" w:eastAsia="Times New Roman" w:hAnsi="Calibri"/>
                <w:color w:val="000000"/>
                <w:sz w:val="22"/>
                <w:szCs w:val="22"/>
                <w:lang w:eastAsia="zh-CN"/>
              </w:rPr>
              <w:t>DFT-S-OFDM</w:t>
            </w:r>
          </w:p>
        </w:tc>
        <w:tc>
          <w:tcPr>
            <w:tcW w:w="1136" w:type="dxa"/>
            <w:shd w:val="clear" w:color="auto" w:fill="auto"/>
            <w:noWrap/>
            <w:vAlign w:val="bottom"/>
            <w:hideMark/>
          </w:tcPr>
          <w:p w14:paraId="3A3E4B6E" w14:textId="37A9A44D" w:rsidR="00746B2B" w:rsidRPr="00746B2B" w:rsidRDefault="000547C1" w:rsidP="00746B2B">
            <w:pPr>
              <w:overflowPunct/>
              <w:autoSpaceDE/>
              <w:autoSpaceDN/>
              <w:adjustRightInd/>
              <w:spacing w:after="0"/>
              <w:jc w:val="center"/>
              <w:textAlignment w:val="auto"/>
              <w:rPr>
                <w:rFonts w:ascii="Calibri" w:eastAsia="Times New Roman" w:hAnsi="Calibri"/>
                <w:color w:val="000000"/>
                <w:sz w:val="22"/>
                <w:szCs w:val="22"/>
                <w:lang w:eastAsia="zh-CN"/>
              </w:rPr>
            </w:pPr>
            <w:r>
              <w:rPr>
                <w:rFonts w:ascii="Calibri" w:eastAsia="Times New Roman" w:hAnsi="Calibri"/>
                <w:color w:val="000000"/>
                <w:sz w:val="22"/>
                <w:szCs w:val="22"/>
                <w:lang w:eastAsia="zh-CN"/>
              </w:rPr>
              <w:t>CP-</w:t>
            </w:r>
            <w:r w:rsidR="00746B2B">
              <w:rPr>
                <w:rFonts w:ascii="Calibri" w:eastAsia="Times New Roman" w:hAnsi="Calibri"/>
                <w:color w:val="000000"/>
                <w:sz w:val="22"/>
                <w:szCs w:val="22"/>
                <w:lang w:eastAsia="zh-CN"/>
              </w:rPr>
              <w:t>OFDM</w:t>
            </w:r>
          </w:p>
        </w:tc>
      </w:tr>
      <w:tr w:rsidR="00746B2B" w:rsidRPr="00746B2B" w14:paraId="36D6A574" w14:textId="77777777" w:rsidTr="00746B2B">
        <w:trPr>
          <w:trHeight w:val="288"/>
          <w:jc w:val="center"/>
        </w:trPr>
        <w:tc>
          <w:tcPr>
            <w:tcW w:w="4301" w:type="dxa"/>
            <w:shd w:val="clear" w:color="auto" w:fill="auto"/>
            <w:noWrap/>
            <w:vAlign w:val="center"/>
            <w:hideMark/>
          </w:tcPr>
          <w:p w14:paraId="7D012AE8"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 Tx Power (dBm)</w:t>
            </w:r>
          </w:p>
        </w:tc>
        <w:tc>
          <w:tcPr>
            <w:tcW w:w="1136" w:type="dxa"/>
            <w:shd w:val="clear" w:color="auto" w:fill="auto"/>
            <w:noWrap/>
            <w:vAlign w:val="bottom"/>
            <w:hideMark/>
          </w:tcPr>
          <w:p w14:paraId="30D8121A"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23</w:t>
            </w:r>
          </w:p>
        </w:tc>
        <w:tc>
          <w:tcPr>
            <w:tcW w:w="1136" w:type="dxa"/>
            <w:shd w:val="clear" w:color="auto" w:fill="auto"/>
            <w:noWrap/>
            <w:vAlign w:val="bottom"/>
            <w:hideMark/>
          </w:tcPr>
          <w:p w14:paraId="6C3B37C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21</w:t>
            </w:r>
          </w:p>
        </w:tc>
      </w:tr>
      <w:tr w:rsidR="00746B2B" w:rsidRPr="00746B2B" w14:paraId="4535417B" w14:textId="77777777" w:rsidTr="00746B2B">
        <w:trPr>
          <w:trHeight w:val="288"/>
          <w:jc w:val="center"/>
        </w:trPr>
        <w:tc>
          <w:tcPr>
            <w:tcW w:w="4301" w:type="dxa"/>
            <w:shd w:val="clear" w:color="auto" w:fill="auto"/>
            <w:noWrap/>
            <w:vAlign w:val="center"/>
            <w:hideMark/>
          </w:tcPr>
          <w:p w14:paraId="639631C6"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(2) Thermal noise density (dBm/Hz)</w:t>
            </w:r>
          </w:p>
        </w:tc>
        <w:tc>
          <w:tcPr>
            <w:tcW w:w="1136" w:type="dxa"/>
            <w:shd w:val="clear" w:color="auto" w:fill="auto"/>
            <w:noWrap/>
            <w:vAlign w:val="bottom"/>
            <w:hideMark/>
          </w:tcPr>
          <w:p w14:paraId="1400629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-174</w:t>
            </w:r>
          </w:p>
        </w:tc>
        <w:tc>
          <w:tcPr>
            <w:tcW w:w="1136" w:type="dxa"/>
            <w:shd w:val="clear" w:color="auto" w:fill="auto"/>
            <w:noWrap/>
            <w:vAlign w:val="bottom"/>
            <w:hideMark/>
          </w:tcPr>
          <w:p w14:paraId="6DD2A5F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-174</w:t>
            </w:r>
          </w:p>
        </w:tc>
      </w:tr>
      <w:tr w:rsidR="00746B2B" w:rsidRPr="00746B2B" w14:paraId="518E8E13" w14:textId="77777777" w:rsidTr="00746B2B">
        <w:trPr>
          <w:trHeight w:val="288"/>
          <w:jc w:val="center"/>
        </w:trPr>
        <w:tc>
          <w:tcPr>
            <w:tcW w:w="4301" w:type="dxa"/>
            <w:shd w:val="clear" w:color="auto" w:fill="auto"/>
            <w:noWrap/>
            <w:vAlign w:val="center"/>
            <w:hideMark/>
          </w:tcPr>
          <w:p w14:paraId="271DDC3C"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(3) eNB Receiver noise figure (dB)</w:t>
            </w:r>
          </w:p>
        </w:tc>
        <w:tc>
          <w:tcPr>
            <w:tcW w:w="1136" w:type="dxa"/>
            <w:shd w:val="clear" w:color="auto" w:fill="auto"/>
            <w:noWrap/>
            <w:vAlign w:val="bottom"/>
            <w:hideMark/>
          </w:tcPr>
          <w:p w14:paraId="3F96A76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5</w:t>
            </w:r>
          </w:p>
        </w:tc>
        <w:tc>
          <w:tcPr>
            <w:tcW w:w="1136" w:type="dxa"/>
            <w:shd w:val="clear" w:color="auto" w:fill="auto"/>
            <w:noWrap/>
            <w:vAlign w:val="bottom"/>
            <w:hideMark/>
          </w:tcPr>
          <w:p w14:paraId="11A066A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5</w:t>
            </w:r>
          </w:p>
        </w:tc>
      </w:tr>
      <w:tr w:rsidR="00746B2B" w:rsidRPr="00746B2B" w14:paraId="26A09903" w14:textId="77777777" w:rsidTr="00746B2B">
        <w:trPr>
          <w:trHeight w:val="288"/>
          <w:jc w:val="center"/>
        </w:trPr>
        <w:tc>
          <w:tcPr>
            <w:tcW w:w="4301" w:type="dxa"/>
            <w:shd w:val="clear" w:color="auto" w:fill="auto"/>
            <w:noWrap/>
            <w:vAlign w:val="center"/>
            <w:hideMark/>
          </w:tcPr>
          <w:p w14:paraId="64ED4957"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(4) Interference margin (dB)</w:t>
            </w:r>
          </w:p>
        </w:tc>
        <w:tc>
          <w:tcPr>
            <w:tcW w:w="1136" w:type="dxa"/>
            <w:shd w:val="clear" w:color="auto" w:fill="auto"/>
            <w:noWrap/>
            <w:vAlign w:val="bottom"/>
            <w:hideMark/>
          </w:tcPr>
          <w:p w14:paraId="7E2371A8"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0</w:t>
            </w:r>
          </w:p>
        </w:tc>
        <w:tc>
          <w:tcPr>
            <w:tcW w:w="1136" w:type="dxa"/>
            <w:shd w:val="clear" w:color="auto" w:fill="auto"/>
            <w:noWrap/>
            <w:vAlign w:val="bottom"/>
            <w:hideMark/>
          </w:tcPr>
          <w:p w14:paraId="30CC3F2E"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0</w:t>
            </w:r>
          </w:p>
        </w:tc>
      </w:tr>
      <w:tr w:rsidR="00746B2B" w:rsidRPr="00746B2B" w14:paraId="06FAE5B2" w14:textId="77777777" w:rsidTr="00746B2B">
        <w:trPr>
          <w:trHeight w:val="288"/>
          <w:jc w:val="center"/>
        </w:trPr>
        <w:tc>
          <w:tcPr>
            <w:tcW w:w="4301" w:type="dxa"/>
            <w:shd w:val="clear" w:color="auto" w:fill="auto"/>
            <w:noWrap/>
            <w:vAlign w:val="center"/>
            <w:hideMark/>
          </w:tcPr>
          <w:p w14:paraId="7A1ABEA2"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(5) Occupied channel bandwidth (Hz)</w:t>
            </w:r>
          </w:p>
        </w:tc>
        <w:tc>
          <w:tcPr>
            <w:tcW w:w="1136" w:type="dxa"/>
            <w:shd w:val="clear" w:color="auto" w:fill="auto"/>
            <w:noWrap/>
            <w:vAlign w:val="bottom"/>
            <w:hideMark/>
          </w:tcPr>
          <w:p w14:paraId="6F10560B"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1.44E+06</w:t>
            </w:r>
          </w:p>
        </w:tc>
        <w:tc>
          <w:tcPr>
            <w:tcW w:w="1136" w:type="dxa"/>
            <w:shd w:val="clear" w:color="auto" w:fill="auto"/>
            <w:noWrap/>
            <w:vAlign w:val="bottom"/>
            <w:hideMark/>
          </w:tcPr>
          <w:p w14:paraId="60C1D45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1.44E+06</w:t>
            </w:r>
          </w:p>
        </w:tc>
      </w:tr>
      <w:tr w:rsidR="00746B2B" w:rsidRPr="00746B2B" w14:paraId="740D1B6C" w14:textId="77777777" w:rsidTr="00746B2B">
        <w:trPr>
          <w:trHeight w:val="576"/>
          <w:jc w:val="center"/>
        </w:trPr>
        <w:tc>
          <w:tcPr>
            <w:tcW w:w="4301" w:type="dxa"/>
            <w:shd w:val="clear" w:color="auto" w:fill="auto"/>
            <w:vAlign w:val="center"/>
            <w:hideMark/>
          </w:tcPr>
          <w:p w14:paraId="624A8EF7"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(6) Effective noise power</w:t>
            </w:r>
            <w:r w:rsidRPr="00746B2B">
              <w:rPr>
                <w:rFonts w:ascii="Calibri" w:eastAsia="Times New Roman" w:hAnsi="Calibri"/>
                <w:b/>
                <w:bCs/>
                <w:color w:val="000000"/>
                <w:sz w:val="22"/>
                <w:szCs w:val="22"/>
                <w:lang w:eastAsia="zh-CN"/>
              </w:rPr>
              <w:br/>
              <w:t>=(2) + (3) + (4) + 10log(5) (dBm)</w:t>
            </w:r>
          </w:p>
        </w:tc>
        <w:tc>
          <w:tcPr>
            <w:tcW w:w="1136" w:type="dxa"/>
            <w:shd w:val="clear" w:color="auto" w:fill="auto"/>
            <w:noWrap/>
            <w:vAlign w:val="bottom"/>
            <w:hideMark/>
          </w:tcPr>
          <w:p w14:paraId="615B878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-107.42</w:t>
            </w:r>
          </w:p>
        </w:tc>
        <w:tc>
          <w:tcPr>
            <w:tcW w:w="1136" w:type="dxa"/>
            <w:shd w:val="clear" w:color="auto" w:fill="auto"/>
            <w:noWrap/>
            <w:vAlign w:val="bottom"/>
            <w:hideMark/>
          </w:tcPr>
          <w:p w14:paraId="0F6A175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-107.42</w:t>
            </w:r>
          </w:p>
        </w:tc>
      </w:tr>
      <w:tr w:rsidR="00746B2B" w:rsidRPr="00746B2B" w14:paraId="1E9E6E5F" w14:textId="77777777" w:rsidTr="00746B2B">
        <w:trPr>
          <w:trHeight w:val="288"/>
          <w:jc w:val="center"/>
        </w:trPr>
        <w:tc>
          <w:tcPr>
            <w:tcW w:w="4301" w:type="dxa"/>
            <w:shd w:val="clear" w:color="auto" w:fill="auto"/>
            <w:noWrap/>
            <w:vAlign w:val="center"/>
            <w:hideMark/>
          </w:tcPr>
          <w:p w14:paraId="35E1E363"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(7) required SINR (dB) per RxAnt</w:t>
            </w:r>
          </w:p>
        </w:tc>
        <w:tc>
          <w:tcPr>
            <w:tcW w:w="1136" w:type="dxa"/>
            <w:shd w:val="clear" w:color="auto" w:fill="auto"/>
            <w:noWrap/>
            <w:vAlign w:val="bottom"/>
            <w:hideMark/>
          </w:tcPr>
          <w:p w14:paraId="35DD2F32"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w:t>
            </w:r>
          </w:p>
        </w:tc>
        <w:tc>
          <w:tcPr>
            <w:tcW w:w="1136" w:type="dxa"/>
            <w:shd w:val="clear" w:color="auto" w:fill="auto"/>
            <w:noWrap/>
            <w:vAlign w:val="bottom"/>
            <w:hideMark/>
          </w:tcPr>
          <w:p w14:paraId="01687007"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w:t>
            </w:r>
          </w:p>
        </w:tc>
      </w:tr>
      <w:tr w:rsidR="00746B2B" w:rsidRPr="00746B2B" w14:paraId="674731D0" w14:textId="77777777" w:rsidTr="00746B2B">
        <w:trPr>
          <w:trHeight w:val="576"/>
          <w:jc w:val="center"/>
        </w:trPr>
        <w:tc>
          <w:tcPr>
            <w:tcW w:w="4301" w:type="dxa"/>
            <w:shd w:val="clear" w:color="auto" w:fill="auto"/>
            <w:vAlign w:val="center"/>
            <w:hideMark/>
          </w:tcPr>
          <w:p w14:paraId="3EFD0456"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lastRenderedPageBreak/>
              <w:t>(8) Receiver sensitivity (dBm)</w:t>
            </w:r>
            <w:r w:rsidRPr="00746B2B">
              <w:rPr>
                <w:rFonts w:ascii="Calibri" w:eastAsia="Times New Roman" w:hAnsi="Calibri"/>
                <w:b/>
                <w:bCs/>
                <w:color w:val="000000"/>
                <w:sz w:val="22"/>
                <w:szCs w:val="22"/>
                <w:lang w:eastAsia="zh-CN"/>
              </w:rPr>
              <w:br/>
              <w:t>=(6) + (7)</w:t>
            </w:r>
          </w:p>
        </w:tc>
        <w:tc>
          <w:tcPr>
            <w:tcW w:w="1136" w:type="dxa"/>
            <w:shd w:val="clear" w:color="auto" w:fill="auto"/>
            <w:noWrap/>
            <w:vAlign w:val="bottom"/>
            <w:hideMark/>
          </w:tcPr>
          <w:p w14:paraId="0B9C23B6"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-119.42</w:t>
            </w:r>
          </w:p>
        </w:tc>
        <w:tc>
          <w:tcPr>
            <w:tcW w:w="1136" w:type="dxa"/>
            <w:shd w:val="clear" w:color="auto" w:fill="auto"/>
            <w:noWrap/>
            <w:vAlign w:val="bottom"/>
            <w:hideMark/>
          </w:tcPr>
          <w:p w14:paraId="0012AB6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-119.42</w:t>
            </w:r>
          </w:p>
        </w:tc>
      </w:tr>
      <w:tr w:rsidR="00746B2B" w:rsidRPr="00746B2B" w14:paraId="2A285148" w14:textId="77777777" w:rsidTr="00746B2B">
        <w:trPr>
          <w:trHeight w:val="576"/>
          <w:jc w:val="center"/>
        </w:trPr>
        <w:tc>
          <w:tcPr>
            <w:tcW w:w="4301" w:type="dxa"/>
            <w:shd w:val="clear" w:color="auto" w:fill="auto"/>
            <w:vAlign w:val="center"/>
            <w:hideMark/>
          </w:tcPr>
          <w:p w14:paraId="314EE1C4"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(9) MCL</w:t>
            </w:r>
            <w:r w:rsidRPr="00746B2B">
              <w:rPr>
                <w:rFonts w:ascii="Calibri" w:eastAsia="Times New Roman" w:hAnsi="Calibri"/>
                <w:b/>
                <w:bCs/>
                <w:color w:val="000000"/>
                <w:sz w:val="22"/>
                <w:szCs w:val="22"/>
                <w:lang w:eastAsia="zh-CN"/>
              </w:rPr>
              <w:br/>
              <w:t>=(1) - (8)</w:t>
            </w:r>
          </w:p>
        </w:tc>
        <w:tc>
          <w:tcPr>
            <w:tcW w:w="1136" w:type="dxa"/>
            <w:shd w:val="clear" w:color="auto" w:fill="auto"/>
            <w:noWrap/>
            <w:vAlign w:val="bottom"/>
            <w:hideMark/>
          </w:tcPr>
          <w:p w14:paraId="3A37DE37"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142.42</w:t>
            </w:r>
          </w:p>
        </w:tc>
        <w:tc>
          <w:tcPr>
            <w:tcW w:w="1136" w:type="dxa"/>
            <w:shd w:val="clear" w:color="auto" w:fill="auto"/>
            <w:noWrap/>
            <w:vAlign w:val="bottom"/>
            <w:hideMark/>
          </w:tcPr>
          <w:p w14:paraId="0C54BECC"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140.42</w:t>
            </w:r>
          </w:p>
        </w:tc>
      </w:tr>
      <w:tr w:rsidR="00746B2B" w:rsidRPr="00746B2B" w14:paraId="07234E35" w14:textId="77777777" w:rsidTr="00746B2B">
        <w:trPr>
          <w:trHeight w:val="288"/>
          <w:jc w:val="center"/>
        </w:trPr>
        <w:tc>
          <w:tcPr>
            <w:tcW w:w="4301" w:type="dxa"/>
            <w:shd w:val="clear" w:color="auto" w:fill="auto"/>
            <w:noWrap/>
            <w:vAlign w:val="center"/>
            <w:hideMark/>
          </w:tcPr>
          <w:p w14:paraId="67C3015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p>
        </w:tc>
        <w:tc>
          <w:tcPr>
            <w:tcW w:w="1136" w:type="dxa"/>
            <w:shd w:val="clear" w:color="auto" w:fill="auto"/>
            <w:noWrap/>
            <w:vAlign w:val="bottom"/>
            <w:hideMark/>
          </w:tcPr>
          <w:p w14:paraId="3F171357" w14:textId="77777777" w:rsidR="00746B2B" w:rsidRPr="00746B2B" w:rsidRDefault="00746B2B" w:rsidP="00746B2B">
            <w:pPr>
              <w:overflowPunct/>
              <w:autoSpaceDE/>
              <w:autoSpaceDN/>
              <w:adjustRightInd/>
              <w:spacing w:after="0"/>
              <w:jc w:val="center"/>
              <w:textAlignment w:val="auto"/>
              <w:rPr>
                <w:rFonts w:eastAsia="Times New Roman"/>
                <w:lang w:eastAsia="zh-CN"/>
              </w:rPr>
            </w:pPr>
          </w:p>
        </w:tc>
        <w:tc>
          <w:tcPr>
            <w:tcW w:w="1136" w:type="dxa"/>
            <w:shd w:val="clear" w:color="auto" w:fill="auto"/>
            <w:noWrap/>
            <w:vAlign w:val="bottom"/>
            <w:hideMark/>
          </w:tcPr>
          <w:p w14:paraId="734DB4F0" w14:textId="77777777" w:rsidR="00746B2B" w:rsidRPr="00746B2B" w:rsidRDefault="00746B2B" w:rsidP="00746B2B">
            <w:pPr>
              <w:overflowPunct/>
              <w:autoSpaceDE/>
              <w:autoSpaceDN/>
              <w:adjustRightInd/>
              <w:spacing w:after="0"/>
              <w:jc w:val="center"/>
              <w:textAlignment w:val="auto"/>
              <w:rPr>
                <w:rFonts w:eastAsia="Times New Roman"/>
                <w:lang w:eastAsia="zh-CN"/>
              </w:rPr>
            </w:pPr>
          </w:p>
        </w:tc>
      </w:tr>
      <w:tr w:rsidR="00746B2B" w:rsidRPr="00746B2B" w14:paraId="21352657" w14:textId="77777777" w:rsidTr="00746B2B">
        <w:trPr>
          <w:trHeight w:val="288"/>
          <w:jc w:val="center"/>
        </w:trPr>
        <w:tc>
          <w:tcPr>
            <w:tcW w:w="4301" w:type="dxa"/>
            <w:shd w:val="clear" w:color="auto" w:fill="auto"/>
            <w:noWrap/>
            <w:vAlign w:val="center"/>
            <w:hideMark/>
          </w:tcPr>
          <w:p w14:paraId="707BF3D5"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(10) number RxAnt</w:t>
            </w:r>
          </w:p>
        </w:tc>
        <w:tc>
          <w:tcPr>
            <w:tcW w:w="1136" w:type="dxa"/>
            <w:shd w:val="clear" w:color="auto" w:fill="auto"/>
            <w:noWrap/>
            <w:vAlign w:val="bottom"/>
            <w:hideMark/>
          </w:tcPr>
          <w:p w14:paraId="5E46358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w:t>
            </w:r>
          </w:p>
        </w:tc>
        <w:tc>
          <w:tcPr>
            <w:tcW w:w="1136" w:type="dxa"/>
            <w:shd w:val="clear" w:color="auto" w:fill="auto"/>
            <w:noWrap/>
            <w:vAlign w:val="bottom"/>
            <w:hideMark/>
          </w:tcPr>
          <w:p w14:paraId="467F6AE8"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w:t>
            </w:r>
          </w:p>
        </w:tc>
      </w:tr>
      <w:tr w:rsidR="00746B2B" w:rsidRPr="00746B2B" w14:paraId="3E25D4B5" w14:textId="77777777" w:rsidTr="00746B2B">
        <w:trPr>
          <w:trHeight w:val="288"/>
          <w:jc w:val="center"/>
        </w:trPr>
        <w:tc>
          <w:tcPr>
            <w:tcW w:w="4301" w:type="dxa"/>
            <w:shd w:val="clear" w:color="auto" w:fill="auto"/>
            <w:noWrap/>
            <w:vAlign w:val="center"/>
            <w:hideMark/>
          </w:tcPr>
          <w:p w14:paraId="0F0CAC34"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(11) Baseband Gain (dB)</w:t>
            </w:r>
          </w:p>
        </w:tc>
        <w:tc>
          <w:tcPr>
            <w:tcW w:w="1136" w:type="dxa"/>
            <w:shd w:val="clear" w:color="auto" w:fill="auto"/>
            <w:noWrap/>
            <w:vAlign w:val="bottom"/>
            <w:hideMark/>
          </w:tcPr>
          <w:p w14:paraId="7436FD2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6.02</w:t>
            </w:r>
          </w:p>
        </w:tc>
        <w:tc>
          <w:tcPr>
            <w:tcW w:w="1136" w:type="dxa"/>
            <w:shd w:val="clear" w:color="auto" w:fill="auto"/>
            <w:noWrap/>
            <w:vAlign w:val="bottom"/>
            <w:hideMark/>
          </w:tcPr>
          <w:p w14:paraId="7C9A1508"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6.02</w:t>
            </w:r>
          </w:p>
        </w:tc>
      </w:tr>
      <w:tr w:rsidR="00746B2B" w:rsidRPr="00746B2B" w14:paraId="7F60C8B5" w14:textId="77777777" w:rsidTr="00746B2B">
        <w:trPr>
          <w:trHeight w:val="288"/>
          <w:jc w:val="center"/>
        </w:trPr>
        <w:tc>
          <w:tcPr>
            <w:tcW w:w="4301" w:type="dxa"/>
            <w:shd w:val="clear" w:color="auto" w:fill="auto"/>
            <w:noWrap/>
            <w:vAlign w:val="center"/>
            <w:hideMark/>
          </w:tcPr>
          <w:p w14:paraId="4C5E06E2"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(12) UE TxAnt gain (dBi)</w:t>
            </w:r>
          </w:p>
        </w:tc>
        <w:tc>
          <w:tcPr>
            <w:tcW w:w="1136" w:type="dxa"/>
            <w:shd w:val="clear" w:color="auto" w:fill="auto"/>
            <w:noWrap/>
            <w:vAlign w:val="bottom"/>
            <w:hideMark/>
          </w:tcPr>
          <w:p w14:paraId="4E3AF1DB"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-1.00</w:t>
            </w:r>
          </w:p>
        </w:tc>
        <w:tc>
          <w:tcPr>
            <w:tcW w:w="1136" w:type="dxa"/>
            <w:shd w:val="clear" w:color="auto" w:fill="auto"/>
            <w:noWrap/>
            <w:vAlign w:val="bottom"/>
            <w:hideMark/>
          </w:tcPr>
          <w:p w14:paraId="465D2BA9"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-1.00</w:t>
            </w:r>
          </w:p>
        </w:tc>
      </w:tr>
      <w:tr w:rsidR="00746B2B" w:rsidRPr="00746B2B" w14:paraId="0CC60F3C" w14:textId="77777777" w:rsidTr="00746B2B">
        <w:trPr>
          <w:trHeight w:val="288"/>
          <w:jc w:val="center"/>
        </w:trPr>
        <w:tc>
          <w:tcPr>
            <w:tcW w:w="4301" w:type="dxa"/>
            <w:shd w:val="clear" w:color="auto" w:fill="auto"/>
            <w:noWrap/>
            <w:vAlign w:val="center"/>
            <w:hideMark/>
          </w:tcPr>
          <w:p w14:paraId="3F00D18C"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(13) eNB RxAnt Gain (dB)</w:t>
            </w:r>
          </w:p>
        </w:tc>
        <w:tc>
          <w:tcPr>
            <w:tcW w:w="1136" w:type="dxa"/>
            <w:shd w:val="clear" w:color="auto" w:fill="auto"/>
            <w:noWrap/>
            <w:vAlign w:val="bottom"/>
            <w:hideMark/>
          </w:tcPr>
          <w:p w14:paraId="1D73C33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15</w:t>
            </w:r>
          </w:p>
        </w:tc>
        <w:tc>
          <w:tcPr>
            <w:tcW w:w="1136" w:type="dxa"/>
            <w:shd w:val="clear" w:color="auto" w:fill="auto"/>
            <w:noWrap/>
            <w:vAlign w:val="bottom"/>
            <w:hideMark/>
          </w:tcPr>
          <w:p w14:paraId="7D143F1C"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15</w:t>
            </w:r>
          </w:p>
        </w:tc>
      </w:tr>
      <w:tr w:rsidR="00746B2B" w:rsidRPr="00746B2B" w14:paraId="006CB606" w14:textId="77777777" w:rsidTr="00746B2B">
        <w:trPr>
          <w:trHeight w:val="288"/>
          <w:jc w:val="center"/>
        </w:trPr>
        <w:tc>
          <w:tcPr>
            <w:tcW w:w="4301" w:type="dxa"/>
            <w:shd w:val="clear" w:color="auto" w:fill="auto"/>
            <w:noWrap/>
            <w:vAlign w:val="center"/>
            <w:hideMark/>
          </w:tcPr>
          <w:p w14:paraId="2543203A"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(14) penetration loss (dB)</w:t>
            </w:r>
          </w:p>
        </w:tc>
        <w:tc>
          <w:tcPr>
            <w:tcW w:w="1136" w:type="dxa"/>
            <w:shd w:val="clear" w:color="auto" w:fill="auto"/>
            <w:noWrap/>
            <w:vAlign w:val="bottom"/>
            <w:hideMark/>
          </w:tcPr>
          <w:p w14:paraId="1B382A16"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20</w:t>
            </w:r>
          </w:p>
        </w:tc>
        <w:tc>
          <w:tcPr>
            <w:tcW w:w="1136" w:type="dxa"/>
            <w:shd w:val="clear" w:color="auto" w:fill="auto"/>
            <w:noWrap/>
            <w:vAlign w:val="bottom"/>
            <w:hideMark/>
          </w:tcPr>
          <w:p w14:paraId="54B35FB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20</w:t>
            </w:r>
          </w:p>
        </w:tc>
      </w:tr>
      <w:tr w:rsidR="00746B2B" w:rsidRPr="00746B2B" w14:paraId="260D1384" w14:textId="77777777" w:rsidTr="00746B2B">
        <w:trPr>
          <w:trHeight w:val="288"/>
          <w:jc w:val="center"/>
        </w:trPr>
        <w:tc>
          <w:tcPr>
            <w:tcW w:w="4301" w:type="dxa"/>
            <w:shd w:val="clear" w:color="auto" w:fill="auto"/>
            <w:noWrap/>
            <w:vAlign w:val="center"/>
            <w:hideMark/>
          </w:tcPr>
          <w:p w14:paraId="658FA7EB"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(15) logNormal shadow (dB)</w:t>
            </w:r>
          </w:p>
        </w:tc>
        <w:tc>
          <w:tcPr>
            <w:tcW w:w="1136" w:type="dxa"/>
            <w:shd w:val="clear" w:color="auto" w:fill="auto"/>
            <w:noWrap/>
            <w:vAlign w:val="bottom"/>
            <w:hideMark/>
          </w:tcPr>
          <w:p w14:paraId="5329D4D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6.9</w:t>
            </w:r>
          </w:p>
        </w:tc>
        <w:tc>
          <w:tcPr>
            <w:tcW w:w="1136" w:type="dxa"/>
            <w:shd w:val="clear" w:color="auto" w:fill="auto"/>
            <w:noWrap/>
            <w:vAlign w:val="bottom"/>
            <w:hideMark/>
          </w:tcPr>
          <w:p w14:paraId="06D7F63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6.9</w:t>
            </w:r>
          </w:p>
        </w:tc>
      </w:tr>
      <w:tr w:rsidR="00746B2B" w:rsidRPr="00746B2B" w14:paraId="76A93905" w14:textId="77777777" w:rsidTr="00746B2B">
        <w:trPr>
          <w:trHeight w:val="576"/>
          <w:jc w:val="center"/>
        </w:trPr>
        <w:tc>
          <w:tcPr>
            <w:tcW w:w="4301" w:type="dxa"/>
            <w:shd w:val="clear" w:color="auto" w:fill="auto"/>
            <w:vAlign w:val="center"/>
            <w:hideMark/>
          </w:tcPr>
          <w:p w14:paraId="5EB274A3"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(16) Max path loss (dB)</w:t>
            </w:r>
            <w:r w:rsidRPr="00746B2B">
              <w:rPr>
                <w:rFonts w:ascii="Calibri" w:eastAsia="Times New Roman" w:hAnsi="Calibri"/>
                <w:b/>
                <w:bCs/>
                <w:color w:val="000000"/>
                <w:sz w:val="22"/>
                <w:szCs w:val="22"/>
                <w:lang w:eastAsia="zh-CN"/>
              </w:rPr>
              <w:br/>
              <w:t>= (9) + (12) + (13) - (14) - (15)</w:t>
            </w:r>
          </w:p>
        </w:tc>
        <w:tc>
          <w:tcPr>
            <w:tcW w:w="1136" w:type="dxa"/>
            <w:shd w:val="clear" w:color="auto" w:fill="auto"/>
            <w:noWrap/>
            <w:vAlign w:val="bottom"/>
            <w:hideMark/>
          </w:tcPr>
          <w:p w14:paraId="7F316834"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129.52</w:t>
            </w:r>
          </w:p>
        </w:tc>
        <w:tc>
          <w:tcPr>
            <w:tcW w:w="1136" w:type="dxa"/>
            <w:shd w:val="clear" w:color="auto" w:fill="auto"/>
            <w:noWrap/>
            <w:vAlign w:val="bottom"/>
            <w:hideMark/>
          </w:tcPr>
          <w:p w14:paraId="25778EA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127.52</w:t>
            </w:r>
          </w:p>
        </w:tc>
      </w:tr>
      <w:tr w:rsidR="00746B2B" w:rsidRPr="00746B2B" w14:paraId="1C602A87" w14:textId="77777777" w:rsidTr="00746B2B">
        <w:trPr>
          <w:trHeight w:val="288"/>
          <w:jc w:val="center"/>
        </w:trPr>
        <w:tc>
          <w:tcPr>
            <w:tcW w:w="4301" w:type="dxa"/>
            <w:shd w:val="clear" w:color="auto" w:fill="auto"/>
            <w:noWrap/>
            <w:vAlign w:val="center"/>
            <w:hideMark/>
          </w:tcPr>
          <w:p w14:paraId="54FD5B2B"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(17) Carr frequency (Hz)</w:t>
            </w:r>
          </w:p>
        </w:tc>
        <w:tc>
          <w:tcPr>
            <w:tcW w:w="1136" w:type="dxa"/>
            <w:shd w:val="clear" w:color="auto" w:fill="auto"/>
            <w:noWrap/>
            <w:vAlign w:val="bottom"/>
            <w:hideMark/>
          </w:tcPr>
          <w:p w14:paraId="169F5F42"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4.00E+09</w:t>
            </w:r>
          </w:p>
        </w:tc>
        <w:tc>
          <w:tcPr>
            <w:tcW w:w="1136" w:type="dxa"/>
            <w:shd w:val="clear" w:color="auto" w:fill="auto"/>
            <w:noWrap/>
            <w:vAlign w:val="bottom"/>
            <w:hideMark/>
          </w:tcPr>
          <w:p w14:paraId="7B162A42"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4.00E+09</w:t>
            </w:r>
          </w:p>
        </w:tc>
      </w:tr>
      <w:tr w:rsidR="00746B2B" w:rsidRPr="00746B2B" w14:paraId="2AAD17EF" w14:textId="77777777" w:rsidTr="00746B2B">
        <w:trPr>
          <w:trHeight w:val="288"/>
          <w:jc w:val="center"/>
        </w:trPr>
        <w:tc>
          <w:tcPr>
            <w:tcW w:w="4301" w:type="dxa"/>
            <w:shd w:val="clear" w:color="auto" w:fill="auto"/>
            <w:vAlign w:val="center"/>
            <w:hideMark/>
          </w:tcPr>
          <w:p w14:paraId="304C3CF5"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(18) Max cell Radius (m)</w:t>
            </w:r>
          </w:p>
        </w:tc>
        <w:tc>
          <w:tcPr>
            <w:tcW w:w="1136" w:type="dxa"/>
            <w:shd w:val="clear" w:color="auto" w:fill="auto"/>
            <w:noWrap/>
            <w:vAlign w:val="bottom"/>
            <w:hideMark/>
          </w:tcPr>
          <w:p w14:paraId="77CB5A84"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7.54E+02</w:t>
            </w:r>
          </w:p>
        </w:tc>
        <w:tc>
          <w:tcPr>
            <w:tcW w:w="1136" w:type="dxa"/>
            <w:shd w:val="clear" w:color="auto" w:fill="auto"/>
            <w:noWrap/>
            <w:vAlign w:val="bottom"/>
            <w:hideMark/>
          </w:tcPr>
          <w:p w14:paraId="4F5C8026" w14:textId="378431BF"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6.67E+02</w:t>
            </w:r>
          </w:p>
        </w:tc>
      </w:tr>
    </w:tbl>
    <w:p w14:paraId="765A7268" w14:textId="77777777" w:rsidR="009D357D" w:rsidRDefault="009D357D" w:rsidP="009D357D">
      <w:pPr>
        <w:rPr>
          <w:lang w:val="en-GB"/>
        </w:rPr>
      </w:pPr>
    </w:p>
    <w:p w14:paraId="7D28304D" w14:textId="27BE75B9" w:rsidR="009D357D" w:rsidRPr="00F12F2E" w:rsidRDefault="00F12F2E" w:rsidP="00F12F2E">
      <w:pPr>
        <w:jc w:val="both"/>
        <w:rPr>
          <w:b/>
          <w:i/>
          <w:lang w:val="en-GB"/>
        </w:rPr>
      </w:pPr>
      <w:r>
        <w:rPr>
          <w:b/>
          <w:i/>
          <w:u w:val="single"/>
          <w:lang w:val="en-GB"/>
        </w:rPr>
        <w:t>Proposal 1:</w:t>
      </w:r>
      <w:r w:rsidRPr="00056675">
        <w:rPr>
          <w:b/>
          <w:i/>
          <w:lang w:val="en-GB"/>
        </w:rPr>
        <w:t xml:space="preserve"> </w:t>
      </w:r>
      <w:r>
        <w:rPr>
          <w:b/>
          <w:i/>
          <w:lang w:val="en-GB"/>
        </w:rPr>
        <w:t xml:space="preserve">Support low PAPR waveform such as DFT-S-OFDM waveform for PUCCH in short duration. </w:t>
      </w:r>
    </w:p>
    <w:p w14:paraId="7300C8B8" w14:textId="187AC873" w:rsidR="007B2029" w:rsidRDefault="007B2029" w:rsidP="007B2029">
      <w:pPr>
        <w:pStyle w:val="Heading1"/>
        <w:jc w:val="both"/>
      </w:pPr>
      <w:bookmarkStart w:id="8" w:name="_Ref473901776"/>
      <w:r>
        <w:t>PUCCH channelization in 1-symbol short duration</w:t>
      </w:r>
      <w:bookmarkEnd w:id="8"/>
    </w:p>
    <w:p w14:paraId="5800B9BA" w14:textId="69DC7082" w:rsidR="00EC3EE6" w:rsidRDefault="0018541B" w:rsidP="007B2029">
      <w:pPr>
        <w:rPr>
          <w:lang w:val="en-GB"/>
        </w:rPr>
      </w:pPr>
      <w:r>
        <w:rPr>
          <w:lang w:val="en-GB"/>
        </w:rPr>
        <w:t>For 1-symbol short duration, it was agreed “at least” that “</w:t>
      </w:r>
      <w:r w:rsidRPr="007C1DB7">
        <w:t>UCI and RS are multiplexed in the given OFDM symbol in FDM manner if RS is multiplexed</w:t>
      </w:r>
      <w:r>
        <w:rPr>
          <w:lang w:val="en-GB"/>
        </w:rPr>
        <w:t xml:space="preserve">” is supported. But it does not exclude other options such as TDM RS with UCI in the given OFDM symbol. Actually, we think by TDM DMRS pilot with UCI before DFT spreading, we can apply low PAPR waveform to 1-symbol short PUCCH, which have the advantage of improve PUCCH coverage for link budget </w:t>
      </w:r>
      <w:r w:rsidR="009273A4">
        <w:rPr>
          <w:lang w:val="en-GB"/>
        </w:rPr>
        <w:t>limited</w:t>
      </w:r>
      <w:r>
        <w:rPr>
          <w:lang w:val="en-GB"/>
        </w:rPr>
        <w:t xml:space="preserve"> UEs</w:t>
      </w:r>
      <w:r w:rsidR="00D25E45">
        <w:rPr>
          <w:lang w:val="en-GB"/>
        </w:rPr>
        <w:t xml:space="preserve">, as shown in </w:t>
      </w:r>
      <w:r w:rsidR="009D357D">
        <w:rPr>
          <w:lang w:val="en-GB"/>
        </w:rPr>
        <w:fldChar w:fldCharType="begin"/>
      </w:r>
      <w:r w:rsidR="009D357D">
        <w:rPr>
          <w:lang w:val="en-GB"/>
        </w:rPr>
        <w:instrText xml:space="preserve"> REF _Ref450903402 \h </w:instrText>
      </w:r>
      <w:r w:rsidR="009D357D">
        <w:rPr>
          <w:lang w:val="en-GB"/>
        </w:rPr>
      </w:r>
      <w:r w:rsidR="009D357D">
        <w:rPr>
          <w:lang w:val="en-GB"/>
        </w:rPr>
        <w:fldChar w:fldCharType="separate"/>
      </w:r>
      <w:r w:rsidR="00EB42FC">
        <w:t xml:space="preserve">Table </w:t>
      </w:r>
      <w:r w:rsidR="00EB42FC">
        <w:rPr>
          <w:noProof/>
        </w:rPr>
        <w:t>1</w:t>
      </w:r>
      <w:r w:rsidR="009D357D">
        <w:rPr>
          <w:lang w:val="en-GB"/>
        </w:rPr>
        <w:fldChar w:fldCharType="end"/>
      </w:r>
      <w:r w:rsidR="009D357D">
        <w:rPr>
          <w:lang w:val="en-GB"/>
        </w:rPr>
        <w:t xml:space="preserve"> </w:t>
      </w:r>
      <w:r w:rsidR="00D25E45">
        <w:rPr>
          <w:lang w:val="en-GB"/>
        </w:rPr>
        <w:t xml:space="preserve">for </w:t>
      </w:r>
      <w:r w:rsidR="009D357D">
        <w:rPr>
          <w:lang w:val="en-GB"/>
        </w:rPr>
        <w:t xml:space="preserve">1 bits </w:t>
      </w:r>
      <w:r w:rsidR="00D25E45">
        <w:rPr>
          <w:lang w:val="en-GB"/>
        </w:rPr>
        <w:t xml:space="preserve">ACK/NACK </w:t>
      </w:r>
      <w:r w:rsidR="009D357D">
        <w:rPr>
          <w:lang w:val="en-GB"/>
        </w:rPr>
        <w:t xml:space="preserve">channel </w:t>
      </w:r>
      <w:r w:rsidR="00D25E45">
        <w:rPr>
          <w:lang w:val="en-GB"/>
        </w:rPr>
        <w:t>link budget analysis</w:t>
      </w:r>
      <w:r>
        <w:rPr>
          <w:lang w:val="en-GB"/>
        </w:rPr>
        <w:t>.</w:t>
      </w:r>
    </w:p>
    <w:p w14:paraId="208D8B25" w14:textId="0F7DF163" w:rsidR="004B096F" w:rsidRDefault="00FB1471" w:rsidP="007B2029">
      <w:pPr>
        <w:rPr>
          <w:lang w:val="en-GB"/>
        </w:rPr>
      </w:pPr>
      <w:r>
        <w:rPr>
          <w:lang w:val="en-GB"/>
        </w:rPr>
        <w:t>Without loss of generality, t</w:t>
      </w:r>
      <w:r w:rsidR="00D14E61">
        <w:rPr>
          <w:lang w:val="en-GB"/>
        </w:rPr>
        <w:t xml:space="preserve">he idea of TDM DMRS with UCI </w:t>
      </w:r>
      <w:r>
        <w:rPr>
          <w:lang w:val="en-GB"/>
        </w:rPr>
        <w:t xml:space="preserve">before DFT </w:t>
      </w:r>
      <w:r w:rsidR="00AF4BBF">
        <w:rPr>
          <w:lang w:val="en-GB"/>
        </w:rPr>
        <w:t xml:space="preserve">spreading </w:t>
      </w:r>
      <w:r w:rsidR="00D14E61">
        <w:rPr>
          <w:lang w:val="en-GB"/>
        </w:rPr>
        <w:t xml:space="preserve">is illustrated in </w:t>
      </w:r>
      <w:r w:rsidR="00D14E61">
        <w:rPr>
          <w:lang w:val="en-GB"/>
        </w:rPr>
        <w:fldChar w:fldCharType="begin"/>
      </w:r>
      <w:r w:rsidR="00D14E61">
        <w:rPr>
          <w:lang w:val="en-GB"/>
        </w:rPr>
        <w:instrText xml:space="preserve"> REF _Ref473816189 \h </w:instrText>
      </w:r>
      <w:r w:rsidR="00D14E61">
        <w:rPr>
          <w:lang w:val="en-GB"/>
        </w:rPr>
      </w:r>
      <w:r w:rsidR="00D14E61">
        <w:rPr>
          <w:lang w:val="en-GB"/>
        </w:rPr>
        <w:fldChar w:fldCharType="separate"/>
      </w:r>
      <w:r w:rsidR="00EB42FC" w:rsidRPr="004D5E14">
        <w:rPr>
          <w:b/>
        </w:rPr>
        <w:t xml:space="preserve">Figure </w:t>
      </w:r>
      <w:r w:rsidR="00EB42FC">
        <w:rPr>
          <w:b/>
          <w:noProof/>
        </w:rPr>
        <w:t>1</w:t>
      </w:r>
      <w:r w:rsidR="00D14E61">
        <w:rPr>
          <w:lang w:val="en-GB"/>
        </w:rPr>
        <w:fldChar w:fldCharType="end"/>
      </w:r>
      <w:r w:rsidR="00D14E61">
        <w:rPr>
          <w:lang w:val="en-GB"/>
        </w:rPr>
        <w:t xml:space="preserve"> with an example of DMRS </w:t>
      </w:r>
      <w:r>
        <w:rPr>
          <w:lang w:val="en-GB"/>
        </w:rPr>
        <w:t>and UCI ratio of 1:1. The TD</w:t>
      </w:r>
      <w:r w:rsidR="004B096F">
        <w:rPr>
          <w:lang w:val="en-GB"/>
        </w:rPr>
        <w:t>M</w:t>
      </w:r>
      <w:r>
        <w:rPr>
          <w:lang w:val="en-GB"/>
        </w:rPr>
        <w:t xml:space="preserve"> of DMRS with UCI before DFT with other </w:t>
      </w:r>
      <w:r w:rsidR="00806B40">
        <w:rPr>
          <w:lang w:val="en-GB"/>
        </w:rPr>
        <w:t>ratio between DMRS and UCI</w:t>
      </w:r>
      <w:r>
        <w:rPr>
          <w:lang w:val="en-GB"/>
        </w:rPr>
        <w:t xml:space="preserve"> can be extended from this example. In this example, we denote N as the number of modulated symbols for the OFDM symbol before </w:t>
      </w:r>
      <w:r w:rsidR="009273A4">
        <w:rPr>
          <w:lang w:val="en-GB"/>
        </w:rPr>
        <w:t>adding</w:t>
      </w:r>
      <w:r>
        <w:rPr>
          <w:lang w:val="en-GB"/>
        </w:rPr>
        <w:t xml:space="preserve"> CP. </w:t>
      </w:r>
      <w:r w:rsidR="00AF4BBF">
        <w:rPr>
          <w:lang w:val="en-GB"/>
        </w:rPr>
        <w:t xml:space="preserve">Before DFT spreading, </w:t>
      </w:r>
      <w:r w:rsidR="00330C4D">
        <w:rPr>
          <w:lang w:val="en-GB"/>
        </w:rPr>
        <w:t xml:space="preserve">DMRS pilot and UCI data are TDM in the OFDM symbol of length N where DMRS located at the first half and UCI is located at the second half of the OFDM symbol. </w:t>
      </w:r>
      <w:r w:rsidR="009273A4">
        <w:rPr>
          <w:lang w:val="en-GB"/>
        </w:rPr>
        <w:t>Since DMRS and pilot are T</w:t>
      </w:r>
      <w:r w:rsidR="00225847">
        <w:rPr>
          <w:lang w:val="en-GB"/>
        </w:rPr>
        <w:t>D</w:t>
      </w:r>
      <w:r w:rsidR="009273A4">
        <w:rPr>
          <w:lang w:val="en-GB"/>
        </w:rPr>
        <w:t>M</w:t>
      </w:r>
      <w:r w:rsidR="00225847">
        <w:rPr>
          <w:lang w:val="en-GB"/>
        </w:rPr>
        <w:t>ed before DFT spread, low PAPR waveform such as DFT-S-OFDM can be utilized, which has been proved improv</w:t>
      </w:r>
      <w:r w:rsidR="004A1CCF">
        <w:rPr>
          <w:lang w:val="en-GB"/>
        </w:rPr>
        <w:t>ing PUCCH coverage for link bud</w:t>
      </w:r>
      <w:r w:rsidR="00225847">
        <w:rPr>
          <w:lang w:val="en-GB"/>
        </w:rPr>
        <w:t>ge</w:t>
      </w:r>
      <w:r w:rsidR="004A1CCF">
        <w:rPr>
          <w:lang w:val="en-GB"/>
        </w:rPr>
        <w:t>t</w:t>
      </w:r>
      <w:r w:rsidR="00225847">
        <w:rPr>
          <w:lang w:val="en-GB"/>
        </w:rPr>
        <w:t xml:space="preserve"> limited UEs.  </w:t>
      </w:r>
      <w:r w:rsidR="004B096F">
        <w:rPr>
          <w:lang w:val="en-GB"/>
        </w:rPr>
        <w:t xml:space="preserve"> </w:t>
      </w:r>
    </w:p>
    <w:p w14:paraId="6A359B81" w14:textId="6E780E92" w:rsidR="00D14E61" w:rsidRDefault="005E6C10" w:rsidP="00D14E61">
      <w:pPr>
        <w:jc w:val="center"/>
      </w:pPr>
      <w:r>
        <w:object w:dxaOrig="10370" w:dyaOrig="4561" w14:anchorId="5CEC2433">
          <v:shape id="_x0000_i1026" type="#_x0000_t75" style="width:352.6pt;height:136.6pt" o:ole="">
            <v:imagedata r:id="rId12" o:title=""/>
          </v:shape>
          <o:OLEObject Type="Embed" ProgID="Visio.Drawing.11" ShapeID="_x0000_i1026" DrawAspect="Content" ObjectID="_1547912813" r:id="rId13"/>
        </w:object>
      </w:r>
    </w:p>
    <w:p w14:paraId="259BA20B" w14:textId="1274AAA1" w:rsidR="00D14E61" w:rsidRDefault="00D14E61" w:rsidP="00D14E61">
      <w:pPr>
        <w:jc w:val="center"/>
        <w:rPr>
          <w:b/>
        </w:rPr>
      </w:pPr>
      <w:bookmarkStart w:id="9" w:name="_Ref473816189"/>
      <w:bookmarkStart w:id="10" w:name="_Ref47381618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1</w:t>
      </w:r>
      <w:r w:rsidRPr="004D5E14">
        <w:rPr>
          <w:b/>
          <w:noProof/>
        </w:rPr>
        <w:fldChar w:fldCharType="end"/>
      </w:r>
      <w:bookmarkEnd w:id="9"/>
      <w:r w:rsidRPr="004D5E14">
        <w:rPr>
          <w:b/>
        </w:rPr>
        <w:t xml:space="preserve">: </w:t>
      </w:r>
      <w:r>
        <w:rPr>
          <w:b/>
        </w:rPr>
        <w:t>TDM DMRS pilot with UCI data before DFT</w:t>
      </w:r>
      <w:r w:rsidRPr="004D5E14">
        <w:rPr>
          <w:b/>
        </w:rPr>
        <w:t>.</w:t>
      </w:r>
      <w:bookmarkEnd w:id="10"/>
    </w:p>
    <w:p w14:paraId="65A8D78D" w14:textId="5EB498AA" w:rsidR="00E21772" w:rsidRPr="00E21772" w:rsidRDefault="00E21772" w:rsidP="00E21772">
      <w:pPr>
        <w:rPr>
          <w:lang w:val="en-GB"/>
        </w:rPr>
      </w:pPr>
      <w:r w:rsidRPr="00E21772">
        <w:rPr>
          <w:lang w:val="en-GB"/>
        </w:rPr>
        <w:t xml:space="preserve">In summary, </w:t>
      </w:r>
      <w:r w:rsidR="00BA152D">
        <w:rPr>
          <w:lang w:val="en-GB"/>
        </w:rPr>
        <w:t xml:space="preserve">the transmitter processing chain for 1-symbol short PUCCH can be illustrated as in </w:t>
      </w:r>
      <w:r w:rsidR="00BA152D">
        <w:rPr>
          <w:lang w:val="en-GB"/>
        </w:rPr>
        <w:fldChar w:fldCharType="begin"/>
      </w:r>
      <w:r w:rsidR="00BA152D">
        <w:rPr>
          <w:lang w:val="en-GB"/>
        </w:rPr>
        <w:instrText xml:space="preserve"> REF _Ref473818432 \h </w:instrText>
      </w:r>
      <w:r w:rsidR="00BA152D">
        <w:rPr>
          <w:lang w:val="en-GB"/>
        </w:rPr>
      </w:r>
      <w:r w:rsidR="00BA152D">
        <w:rPr>
          <w:lang w:val="en-GB"/>
        </w:rPr>
        <w:fldChar w:fldCharType="separate"/>
      </w:r>
      <w:r w:rsidR="00EB42FC" w:rsidRPr="004D5E14">
        <w:rPr>
          <w:b/>
        </w:rPr>
        <w:t xml:space="preserve">Figure </w:t>
      </w:r>
      <w:r w:rsidR="00EB42FC">
        <w:rPr>
          <w:b/>
          <w:noProof/>
        </w:rPr>
        <w:t>2</w:t>
      </w:r>
      <w:r w:rsidR="00BA152D">
        <w:rPr>
          <w:lang w:val="en-GB"/>
        </w:rPr>
        <w:fldChar w:fldCharType="end"/>
      </w:r>
      <w:r w:rsidR="00BA152D">
        <w:rPr>
          <w:lang w:val="en-GB"/>
        </w:rPr>
        <w:t>. The only difference to ordinary DFT-S-OFDM based transmitter chain is that an extra operation is needed to TDM DMRS pilot and UCI content, while everything else is the same as regular DFT-S-OFDM.</w:t>
      </w:r>
    </w:p>
    <w:p w14:paraId="699484C9" w14:textId="77777777" w:rsidR="00E21772" w:rsidRDefault="000A2DF8" w:rsidP="00E21772">
      <w:pPr>
        <w:jc w:val="center"/>
      </w:pPr>
      <w:r>
        <w:object w:dxaOrig="10370" w:dyaOrig="4188" w14:anchorId="5A4A25AF">
          <v:shape id="_x0000_i1027" type="#_x0000_t75" style="width:352.6pt;height:125.55pt" o:ole="">
            <v:imagedata r:id="rId14" o:title=""/>
          </v:shape>
          <o:OLEObject Type="Embed" ProgID="Visio.Drawing.11" ShapeID="_x0000_i1027" DrawAspect="Content" ObjectID="_1547912814" r:id="rId15"/>
        </w:object>
      </w:r>
    </w:p>
    <w:p w14:paraId="01B7078A" w14:textId="0FBC810C" w:rsidR="00E21772" w:rsidRPr="005E4E67" w:rsidRDefault="00E21772" w:rsidP="00E21772">
      <w:pPr>
        <w:jc w:val="center"/>
        <w:rPr>
          <w:b/>
        </w:rPr>
      </w:pPr>
      <w:bookmarkStart w:id="11" w:name="_Ref47381843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2</w:t>
      </w:r>
      <w:r w:rsidRPr="004D5E14">
        <w:rPr>
          <w:b/>
          <w:noProof/>
        </w:rPr>
        <w:fldChar w:fldCharType="end"/>
      </w:r>
      <w:bookmarkEnd w:id="11"/>
      <w:r w:rsidRPr="004D5E14">
        <w:rPr>
          <w:b/>
        </w:rPr>
        <w:t xml:space="preserve">: </w:t>
      </w:r>
      <w:r w:rsidR="00BA152D">
        <w:rPr>
          <w:b/>
        </w:rPr>
        <w:t>Transmitter processing chain for TDM DMRS and UCI before DFT</w:t>
      </w:r>
      <w:r w:rsidRPr="004D5E14">
        <w:rPr>
          <w:b/>
        </w:rPr>
        <w:t>.</w:t>
      </w:r>
    </w:p>
    <w:p w14:paraId="42C51237" w14:textId="77777777" w:rsidR="00330C4D" w:rsidRPr="005E4E67" w:rsidRDefault="00330C4D" w:rsidP="00D14E61">
      <w:pPr>
        <w:jc w:val="center"/>
        <w:rPr>
          <w:b/>
        </w:rPr>
      </w:pPr>
    </w:p>
    <w:p w14:paraId="567E3BEC" w14:textId="41BE6BE6" w:rsidR="007B2029" w:rsidRPr="00FE55EC" w:rsidRDefault="00225847" w:rsidP="00FE55EC">
      <w:pPr>
        <w:jc w:val="both"/>
        <w:rPr>
          <w:b/>
          <w:i/>
          <w:lang w:val="en-GB"/>
        </w:rPr>
      </w:pPr>
      <w:r>
        <w:rPr>
          <w:b/>
          <w:i/>
          <w:u w:val="single"/>
          <w:lang w:val="en-GB"/>
        </w:rPr>
        <w:t xml:space="preserve">Proposal </w:t>
      </w:r>
      <w:r w:rsidR="00F12F2E">
        <w:rPr>
          <w:b/>
          <w:i/>
          <w:u w:val="single"/>
          <w:lang w:val="en-GB"/>
        </w:rPr>
        <w:t>2</w:t>
      </w:r>
      <w:r>
        <w:rPr>
          <w:b/>
          <w:i/>
          <w:u w:val="single"/>
          <w:lang w:val="en-GB"/>
        </w:rPr>
        <w:t>:</w:t>
      </w:r>
      <w:r w:rsidRPr="00056675">
        <w:rPr>
          <w:b/>
          <w:i/>
          <w:lang w:val="en-GB"/>
        </w:rPr>
        <w:t xml:space="preserve"> </w:t>
      </w:r>
      <w:r w:rsidR="00FE55EC">
        <w:rPr>
          <w:b/>
          <w:i/>
          <w:lang w:val="en-GB"/>
        </w:rPr>
        <w:t>In addition to FDM RS and UCI, also s</w:t>
      </w:r>
      <w:r>
        <w:rPr>
          <w:b/>
          <w:i/>
          <w:lang w:val="en-GB"/>
        </w:rPr>
        <w:t xml:space="preserve">upport </w:t>
      </w:r>
      <w:r w:rsidR="00FE55EC">
        <w:rPr>
          <w:b/>
          <w:i/>
          <w:lang w:val="en-GB"/>
        </w:rPr>
        <w:t>TDM RS and UCI before DFT</w:t>
      </w:r>
      <w:r>
        <w:rPr>
          <w:b/>
          <w:i/>
          <w:lang w:val="en-GB"/>
        </w:rPr>
        <w:t xml:space="preserve"> </w:t>
      </w:r>
      <w:r w:rsidR="00531607">
        <w:rPr>
          <w:b/>
          <w:i/>
          <w:lang w:val="en-GB"/>
        </w:rPr>
        <w:t xml:space="preserve">spread </w:t>
      </w:r>
      <w:r>
        <w:rPr>
          <w:b/>
          <w:i/>
          <w:lang w:val="en-GB"/>
        </w:rPr>
        <w:t xml:space="preserve">in short duration with </w:t>
      </w:r>
      <w:r w:rsidR="00FE55EC">
        <w:rPr>
          <w:b/>
          <w:i/>
          <w:lang w:val="en-GB"/>
        </w:rPr>
        <w:t>1</w:t>
      </w:r>
      <w:r>
        <w:rPr>
          <w:b/>
          <w:i/>
          <w:lang w:val="en-GB"/>
        </w:rPr>
        <w:t xml:space="preserve">-symbol span. </w:t>
      </w:r>
    </w:p>
    <w:p w14:paraId="113B8CB6" w14:textId="1C5A114C" w:rsidR="004B2D10" w:rsidRDefault="00066D84" w:rsidP="000A3CBA">
      <w:pPr>
        <w:pStyle w:val="Heading1"/>
        <w:jc w:val="both"/>
      </w:pPr>
      <w:bookmarkStart w:id="12" w:name="_Ref473899589"/>
      <w:r>
        <w:t>PUCCH channelization in 2-symbol short duration</w:t>
      </w:r>
      <w:bookmarkEnd w:id="5"/>
      <w:bookmarkEnd w:id="12"/>
    </w:p>
    <w:p w14:paraId="232C561B" w14:textId="2F81EB68" w:rsidR="00290F96" w:rsidRDefault="00290F96" w:rsidP="000A3CBA">
      <w:pPr>
        <w:jc w:val="both"/>
      </w:pPr>
      <w:r>
        <w:t xml:space="preserve">For PUCCH with 2-symbol short duration, the </w:t>
      </w:r>
      <w:r w:rsidR="00442782">
        <w:t xml:space="preserve">previous </w:t>
      </w:r>
      <w:r>
        <w:t xml:space="preserve">agreement in </w:t>
      </w:r>
      <w:r>
        <w:rPr>
          <w:szCs w:val="22"/>
        </w:rPr>
        <w:t xml:space="preserve">RAN1_87 Adhoc </w:t>
      </w:r>
      <w:r>
        <w:t xml:space="preserve">was “FFS </w:t>
      </w:r>
      <w:r w:rsidRPr="007C1DB7">
        <w:t>actual structure and waveform</w:t>
      </w:r>
      <w:r>
        <w:t xml:space="preserve">”. </w:t>
      </w:r>
    </w:p>
    <w:p w14:paraId="64C3CA88" w14:textId="6A894751" w:rsidR="005E4E67" w:rsidRDefault="00290F96" w:rsidP="000A3CBA">
      <w:pPr>
        <w:jc w:val="both"/>
        <w:rPr>
          <w:lang w:val="en-GB"/>
        </w:rPr>
      </w:pPr>
      <w:r>
        <w:t>The</w:t>
      </w:r>
      <w:r w:rsidR="005E4E67">
        <w:rPr>
          <w:lang w:val="en-GB"/>
        </w:rPr>
        <w:t xml:space="preserve"> proposal for </w:t>
      </w:r>
      <w:r w:rsidR="00066D84">
        <w:rPr>
          <w:lang w:val="en-GB"/>
        </w:rPr>
        <w:t xml:space="preserve">PUCCH </w:t>
      </w:r>
      <w:r w:rsidR="00F108E6">
        <w:rPr>
          <w:lang w:val="en-GB"/>
        </w:rPr>
        <w:t xml:space="preserve">channelization in </w:t>
      </w:r>
      <w:r w:rsidR="005E4E67">
        <w:rPr>
          <w:lang w:val="en-GB"/>
        </w:rPr>
        <w:t>short</w:t>
      </w:r>
      <w:r w:rsidR="00F108E6">
        <w:rPr>
          <w:lang w:val="en-GB"/>
        </w:rPr>
        <w:t xml:space="preserve"> UL</w:t>
      </w:r>
      <w:r w:rsidR="005E4E67">
        <w:rPr>
          <w:lang w:val="en-GB"/>
        </w:rPr>
        <w:t xml:space="preserve"> duration </w:t>
      </w:r>
      <w:r w:rsidR="00066D84">
        <w:rPr>
          <w:lang w:val="en-GB"/>
        </w:rPr>
        <w:t xml:space="preserve">with 2-symbol span </w:t>
      </w:r>
      <w:r w:rsidR="005E4E67">
        <w:rPr>
          <w:lang w:val="en-GB"/>
        </w:rPr>
        <w:t xml:space="preserve">is shown in </w:t>
      </w:r>
      <w:r w:rsidR="005E4E67">
        <w:rPr>
          <w:lang w:val="en-GB"/>
        </w:rPr>
        <w:fldChar w:fldCharType="begin"/>
      </w:r>
      <w:r w:rsidR="005E4E67">
        <w:rPr>
          <w:lang w:val="en-GB"/>
        </w:rPr>
        <w:instrText xml:space="preserve"> REF _Ref463021226 \h </w:instrText>
      </w:r>
      <w:r w:rsidR="000A3CBA">
        <w:rPr>
          <w:lang w:val="en-GB"/>
        </w:rPr>
        <w:instrText xml:space="preserve"> \* MERGEFORMAT </w:instrText>
      </w:r>
      <w:r w:rsidR="005E4E67">
        <w:rPr>
          <w:lang w:val="en-GB"/>
        </w:rPr>
      </w:r>
      <w:r w:rsidR="005E4E67">
        <w:rPr>
          <w:lang w:val="en-GB"/>
        </w:rPr>
        <w:fldChar w:fldCharType="separate"/>
      </w:r>
      <w:r w:rsidR="00EB42FC" w:rsidRPr="004D5E14">
        <w:rPr>
          <w:b/>
        </w:rPr>
        <w:t xml:space="preserve">Figure </w:t>
      </w:r>
      <w:r w:rsidR="00EB42FC">
        <w:rPr>
          <w:b/>
          <w:noProof/>
        </w:rPr>
        <w:t>3</w:t>
      </w:r>
      <w:r w:rsidR="005E4E67">
        <w:rPr>
          <w:lang w:val="en-GB"/>
        </w:rPr>
        <w:fldChar w:fldCharType="end"/>
      </w:r>
      <w:r w:rsidR="005E4E67">
        <w:rPr>
          <w:lang w:val="en-GB"/>
        </w:rPr>
        <w:t xml:space="preserve">.  </w:t>
      </w:r>
      <w:r w:rsidR="008451AB">
        <w:rPr>
          <w:lang w:val="en-GB"/>
        </w:rPr>
        <w:t xml:space="preserve">The short UL duration </w:t>
      </w:r>
      <w:r w:rsidR="0006436B">
        <w:rPr>
          <w:lang w:val="en-GB"/>
        </w:rPr>
        <w:t>consist</w:t>
      </w:r>
      <w:r w:rsidR="00066D84">
        <w:rPr>
          <w:lang w:val="en-GB"/>
        </w:rPr>
        <w:t>s</w:t>
      </w:r>
      <w:r w:rsidR="0006436B">
        <w:rPr>
          <w:lang w:val="en-GB"/>
        </w:rPr>
        <w:t xml:space="preserve"> of</w:t>
      </w:r>
      <w:r w:rsidR="00F108E6">
        <w:rPr>
          <w:lang w:val="en-GB"/>
        </w:rPr>
        <w:t xml:space="preserve"> two </w:t>
      </w:r>
      <w:r w:rsidR="008451AB">
        <w:rPr>
          <w:lang w:val="en-GB"/>
        </w:rPr>
        <w:t>symbol</w:t>
      </w:r>
      <w:r w:rsidR="00F108E6">
        <w:rPr>
          <w:lang w:val="en-GB"/>
        </w:rPr>
        <w:t>s</w:t>
      </w:r>
      <w:r w:rsidR="008451AB">
        <w:rPr>
          <w:lang w:val="en-GB"/>
        </w:rPr>
        <w:t xml:space="preserve"> </w:t>
      </w:r>
      <w:r w:rsidR="0006436B">
        <w:rPr>
          <w:lang w:val="en-GB"/>
        </w:rPr>
        <w:t>at the end of a slot</w:t>
      </w:r>
      <w:r w:rsidR="00672565">
        <w:rPr>
          <w:lang w:val="en-GB"/>
        </w:rPr>
        <w:t xml:space="preserve">. </w:t>
      </w:r>
      <w:r w:rsidR="008451AB">
        <w:rPr>
          <w:lang w:val="en-GB"/>
        </w:rPr>
        <w:t>T</w:t>
      </w:r>
      <w:r w:rsidR="00035B0B">
        <w:rPr>
          <w:lang w:val="en-GB"/>
        </w:rPr>
        <w:t xml:space="preserve">he DMRS and UCI are </w:t>
      </w:r>
      <w:r w:rsidR="000A3CBA">
        <w:rPr>
          <w:lang w:val="en-GB"/>
        </w:rPr>
        <w:t xml:space="preserve">assumed to be </w:t>
      </w:r>
      <w:r w:rsidR="00035B0B">
        <w:rPr>
          <w:lang w:val="en-GB"/>
        </w:rPr>
        <w:t>TDM</w:t>
      </w:r>
      <w:r w:rsidR="000A3CBA">
        <w:rPr>
          <w:lang w:val="en-GB"/>
        </w:rPr>
        <w:t>’</w:t>
      </w:r>
      <w:r w:rsidR="00035B0B">
        <w:rPr>
          <w:lang w:val="en-GB"/>
        </w:rPr>
        <w:t>ed in time domain</w:t>
      </w:r>
      <w:r w:rsidR="008451AB">
        <w:rPr>
          <w:lang w:val="en-GB"/>
        </w:rPr>
        <w:t xml:space="preserve"> where DMRS transmitted in the first symbol while UCI transmitted in the second symbol</w:t>
      </w:r>
      <w:r w:rsidR="00035B0B">
        <w:rPr>
          <w:lang w:val="en-GB"/>
        </w:rPr>
        <w:t xml:space="preserve">. The TDM of DMRS and UCI </w:t>
      </w:r>
      <w:r w:rsidR="000A3CBA">
        <w:rPr>
          <w:lang w:val="en-GB"/>
        </w:rPr>
        <w:t xml:space="preserve">over two symbols </w:t>
      </w:r>
      <w:r w:rsidR="00035B0B">
        <w:rPr>
          <w:lang w:val="en-GB"/>
        </w:rPr>
        <w:t>has the following two advantages</w:t>
      </w:r>
    </w:p>
    <w:p w14:paraId="08EF2ADA" w14:textId="1C680947" w:rsidR="00035B0B" w:rsidRDefault="001E02D6" w:rsidP="000A3CBA">
      <w:pPr>
        <w:pStyle w:val="ListParagraph"/>
        <w:numPr>
          <w:ilvl w:val="0"/>
          <w:numId w:val="44"/>
        </w:numPr>
        <w:jc w:val="both"/>
        <w:rPr>
          <w:lang w:val="en-GB"/>
        </w:rPr>
      </w:pPr>
      <w:r>
        <w:rPr>
          <w:lang w:val="en-GB"/>
        </w:rPr>
        <w:t xml:space="preserve">With TDMed DMRS and UCI, PUCCH can apply DFT-S-OFDM waveform, which improves the </w:t>
      </w:r>
      <w:r w:rsidR="000A3CBA">
        <w:rPr>
          <w:lang w:val="en-GB"/>
        </w:rPr>
        <w:t xml:space="preserve">PUCCH link budget (i.e. coverage) for the </w:t>
      </w:r>
      <w:r>
        <w:rPr>
          <w:lang w:val="en-GB"/>
        </w:rPr>
        <w:t xml:space="preserve">short UL </w:t>
      </w:r>
      <w:r w:rsidR="000A3CBA">
        <w:rPr>
          <w:lang w:val="en-GB"/>
        </w:rPr>
        <w:t>duration</w:t>
      </w:r>
      <w:r>
        <w:rPr>
          <w:lang w:val="en-GB"/>
        </w:rPr>
        <w:t xml:space="preserve">.  </w:t>
      </w:r>
    </w:p>
    <w:p w14:paraId="76D87C00" w14:textId="4512B3D3" w:rsidR="00527AF6" w:rsidRPr="00290F96" w:rsidRDefault="00066D84" w:rsidP="00290F96">
      <w:pPr>
        <w:pStyle w:val="ListParagraph"/>
        <w:numPr>
          <w:ilvl w:val="0"/>
          <w:numId w:val="44"/>
        </w:numPr>
        <w:jc w:val="both"/>
        <w:rPr>
          <w:lang w:val="en-GB"/>
        </w:rPr>
      </w:pPr>
      <w:r>
        <w:rPr>
          <w:lang w:val="en-GB"/>
        </w:rPr>
        <w:t>By putting the UCI on the 2</w:t>
      </w:r>
      <w:r w:rsidRPr="000A3CBA">
        <w:rPr>
          <w:vertAlign w:val="superscript"/>
          <w:lang w:val="en-GB"/>
        </w:rPr>
        <w:t>nd</w:t>
      </w:r>
      <w:r>
        <w:rPr>
          <w:lang w:val="en-GB"/>
        </w:rPr>
        <w:t xml:space="preserve"> symbol can relax UE ACK turn-around timeline for self-contained downlink-centric slot.</w:t>
      </w:r>
      <w:r w:rsidR="0032285A">
        <w:rPr>
          <w:lang w:val="en-GB"/>
        </w:rPr>
        <w:t xml:space="preserve"> T</w:t>
      </w:r>
      <w:r>
        <w:rPr>
          <w:lang w:val="en-GB"/>
        </w:rPr>
        <w:t>he 1</w:t>
      </w:r>
      <w:r w:rsidRPr="000A3CBA">
        <w:rPr>
          <w:vertAlign w:val="superscript"/>
          <w:lang w:val="en-GB"/>
        </w:rPr>
        <w:t>st</w:t>
      </w:r>
      <w:r>
        <w:rPr>
          <w:lang w:val="en-GB"/>
        </w:rPr>
        <w:t xml:space="preserve"> symbol of DMRS is an extra margin to process </w:t>
      </w:r>
      <w:r w:rsidR="0032285A">
        <w:rPr>
          <w:lang w:val="en-GB"/>
        </w:rPr>
        <w:t>PDSCH and generate UCI waveform</w:t>
      </w:r>
      <w:r>
        <w:rPr>
          <w:lang w:val="en-GB"/>
        </w:rPr>
        <w:t xml:space="preserve">.  </w:t>
      </w:r>
    </w:p>
    <w:p w14:paraId="5922A3F1" w14:textId="5EB0DDC6" w:rsidR="00E50DDF" w:rsidRDefault="00D14E61" w:rsidP="00A71845">
      <w:pPr>
        <w:jc w:val="center"/>
      </w:pPr>
      <w:r>
        <w:object w:dxaOrig="17270" w:dyaOrig="12610" w14:anchorId="526BCF23">
          <v:shape id="_x0000_i1028" type="#_x0000_t75" style="width:346.15pt;height:223.4pt" o:ole="">
            <v:imagedata r:id="rId16" o:title=""/>
          </v:shape>
          <o:OLEObject Type="Embed" ProgID="Visio.Drawing.11" ShapeID="_x0000_i1028" DrawAspect="Content" ObjectID="_1547912815" r:id="rId17"/>
        </w:object>
      </w:r>
    </w:p>
    <w:p w14:paraId="570EBCCB" w14:textId="5F717E4D" w:rsidR="005E4E67" w:rsidRPr="005E4E67" w:rsidRDefault="005E4E67" w:rsidP="00310F90">
      <w:pPr>
        <w:jc w:val="center"/>
        <w:rPr>
          <w:b/>
        </w:rPr>
      </w:pPr>
      <w:bookmarkStart w:id="13" w:name="_Ref46302122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3</w:t>
      </w:r>
      <w:r w:rsidRPr="004D5E14">
        <w:rPr>
          <w:b/>
          <w:noProof/>
        </w:rPr>
        <w:fldChar w:fldCharType="end"/>
      </w:r>
      <w:bookmarkEnd w:id="13"/>
      <w:r w:rsidRPr="004D5E14">
        <w:rPr>
          <w:b/>
        </w:rPr>
        <w:t xml:space="preserve">: </w:t>
      </w:r>
      <w:r>
        <w:rPr>
          <w:b/>
        </w:rPr>
        <w:t>UL control channelization in short UL duration</w:t>
      </w:r>
      <w:r w:rsidRPr="004D5E14">
        <w:rPr>
          <w:b/>
        </w:rPr>
        <w:t>.</w:t>
      </w:r>
    </w:p>
    <w:p w14:paraId="072DDA47" w14:textId="4CA1F879" w:rsidR="00BF21BE" w:rsidRPr="00F12F2E" w:rsidRDefault="00F12F2E" w:rsidP="00F12F2E">
      <w:pPr>
        <w:jc w:val="both"/>
        <w:rPr>
          <w:b/>
          <w:i/>
          <w:u w:val="single"/>
          <w:lang w:val="en-GB"/>
        </w:rPr>
      </w:pPr>
      <w:r>
        <w:rPr>
          <w:b/>
          <w:i/>
          <w:u w:val="single"/>
          <w:lang w:val="en-GB"/>
        </w:rPr>
        <w:t>Proposal 3:</w:t>
      </w:r>
      <w:r w:rsidRPr="00056675">
        <w:rPr>
          <w:b/>
          <w:i/>
          <w:lang w:val="en-GB"/>
        </w:rPr>
        <w:t xml:space="preserve"> </w:t>
      </w:r>
      <w:r w:rsidR="000A4775">
        <w:rPr>
          <w:b/>
          <w:i/>
          <w:lang w:val="en-GB"/>
        </w:rPr>
        <w:t xml:space="preserve">Support </w:t>
      </w:r>
      <w:r w:rsidR="005E2E84" w:rsidRPr="00F12F2E">
        <w:rPr>
          <w:b/>
          <w:i/>
          <w:lang w:val="en-GB"/>
        </w:rPr>
        <w:t>TDM DMRS and UCI for PUCCH channel in short duration with 2-symbol span</w:t>
      </w:r>
      <w:r w:rsidR="00BF21BE" w:rsidRPr="00F12F2E">
        <w:rPr>
          <w:b/>
          <w:i/>
          <w:lang w:val="en-GB"/>
        </w:rPr>
        <w:t>.</w:t>
      </w:r>
    </w:p>
    <w:p w14:paraId="19D4755C" w14:textId="5D504CF5" w:rsidR="003C6E68" w:rsidRPr="00875BC6" w:rsidRDefault="00A34D92" w:rsidP="000A3CBA">
      <w:pPr>
        <w:pStyle w:val="Heading1"/>
        <w:jc w:val="both"/>
      </w:pPr>
      <w:bookmarkStart w:id="14" w:name="_Ref473802481"/>
      <w:bookmarkStart w:id="15" w:name="_Ref463027406"/>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End w:id="6"/>
      <w:r>
        <w:lastRenderedPageBreak/>
        <w:t>Localized RBs for short PUCCH</w:t>
      </w:r>
      <w:bookmarkEnd w:id="14"/>
      <w:r>
        <w:t xml:space="preserve"> </w:t>
      </w:r>
    </w:p>
    <w:p w14:paraId="52BC2EAF" w14:textId="23DB8DAC" w:rsidR="001B6FC8" w:rsidRDefault="002A5768" w:rsidP="000A3CBA">
      <w:pPr>
        <w:jc w:val="both"/>
        <w:rPr>
          <w:lang w:val="en-GB"/>
        </w:rPr>
      </w:pPr>
      <w:r>
        <w:rPr>
          <w:lang w:val="en-GB"/>
        </w:rPr>
        <w:t xml:space="preserve">As shown in </w:t>
      </w:r>
      <w:r>
        <w:rPr>
          <w:lang w:val="en-GB"/>
        </w:rPr>
        <w:fldChar w:fldCharType="begin"/>
      </w:r>
      <w:r>
        <w:rPr>
          <w:lang w:val="en-GB"/>
        </w:rPr>
        <w:instrText xml:space="preserve"> REF _Ref473798247 \h </w:instrText>
      </w:r>
      <w:r>
        <w:rPr>
          <w:lang w:val="en-GB"/>
        </w:rPr>
      </w:r>
      <w:r>
        <w:rPr>
          <w:lang w:val="en-GB"/>
        </w:rPr>
        <w:fldChar w:fldCharType="separate"/>
      </w:r>
      <w:r w:rsidR="00EB42FC" w:rsidRPr="004D5E14">
        <w:rPr>
          <w:b/>
        </w:rPr>
        <w:t xml:space="preserve">Figure </w:t>
      </w:r>
      <w:r w:rsidR="00EB42FC">
        <w:rPr>
          <w:b/>
          <w:noProof/>
        </w:rPr>
        <w:t>4</w:t>
      </w:r>
      <w:r>
        <w:rPr>
          <w:lang w:val="en-GB"/>
        </w:rPr>
        <w:fldChar w:fldCharType="end"/>
      </w:r>
      <w:r>
        <w:rPr>
          <w:lang w:val="en-GB"/>
        </w:rPr>
        <w:t>, when a UE send a PUCCH over multiple RBs, the multiple RBs can either be localized and contiguous in frequency domain or distributed to span a large bandwidth. Therefore,</w:t>
      </w:r>
      <w:r w:rsidR="00797433">
        <w:rPr>
          <w:lang w:val="en-GB"/>
        </w:rPr>
        <w:t xml:space="preserve"> another important topic </w:t>
      </w:r>
      <w:r>
        <w:rPr>
          <w:lang w:val="en-GB"/>
        </w:rPr>
        <w:t xml:space="preserve">for short PUCCH </w:t>
      </w:r>
      <w:r w:rsidR="00797433">
        <w:rPr>
          <w:lang w:val="en-GB"/>
        </w:rPr>
        <w:t>is to decide whether localized contiguous RBs or distributed RBs should be applied to short PUCCH</w:t>
      </w:r>
      <w:r>
        <w:rPr>
          <w:lang w:val="en-GB"/>
        </w:rPr>
        <w:t xml:space="preserve"> with multiple RBs transmission</w:t>
      </w:r>
      <w:r w:rsidR="00797433">
        <w:rPr>
          <w:lang w:val="en-GB"/>
        </w:rPr>
        <w:t xml:space="preserve">. </w:t>
      </w:r>
    </w:p>
    <w:p w14:paraId="3F26F941" w14:textId="657880B1" w:rsidR="001B6FC8" w:rsidRDefault="001A1A38" w:rsidP="001B6FC8">
      <w:pPr>
        <w:jc w:val="center"/>
      </w:pPr>
      <w:r>
        <w:object w:dxaOrig="12914" w:dyaOrig="8559" w14:anchorId="145FED80">
          <v:shape id="_x0000_i1029" type="#_x0000_t75" style="width:389.55pt;height:238.15pt" o:ole="">
            <v:imagedata r:id="rId18" o:title=""/>
          </v:shape>
          <o:OLEObject Type="Embed" ProgID="Visio.Drawing.11" ShapeID="_x0000_i1029" DrawAspect="Content" ObjectID="_1547912816" r:id="rId19"/>
        </w:object>
      </w:r>
    </w:p>
    <w:p w14:paraId="5534FD77" w14:textId="1EA05DAB" w:rsidR="001B6FC8" w:rsidRPr="005E4E67" w:rsidRDefault="001B6FC8" w:rsidP="001B6FC8">
      <w:pPr>
        <w:jc w:val="center"/>
        <w:rPr>
          <w:b/>
        </w:rPr>
      </w:pPr>
      <w:bookmarkStart w:id="23" w:name="_Ref473798247"/>
      <w:bookmarkStart w:id="24" w:name="_Ref473798243"/>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4</w:t>
      </w:r>
      <w:r w:rsidRPr="004D5E14">
        <w:rPr>
          <w:b/>
          <w:noProof/>
        </w:rPr>
        <w:fldChar w:fldCharType="end"/>
      </w:r>
      <w:bookmarkEnd w:id="23"/>
      <w:r w:rsidRPr="004D5E14">
        <w:rPr>
          <w:b/>
        </w:rPr>
        <w:t xml:space="preserve">: </w:t>
      </w:r>
      <w:r w:rsidR="00AE4704">
        <w:rPr>
          <w:b/>
        </w:rPr>
        <w:t>localized vs distributed RBs</w:t>
      </w:r>
      <w:r>
        <w:rPr>
          <w:b/>
        </w:rPr>
        <w:t xml:space="preserve"> in short UL duration</w:t>
      </w:r>
      <w:r w:rsidRPr="004D5E14">
        <w:rPr>
          <w:b/>
        </w:rPr>
        <w:t>.</w:t>
      </w:r>
      <w:bookmarkEnd w:id="24"/>
    </w:p>
    <w:p w14:paraId="7A04E29E" w14:textId="77777777" w:rsidR="001B6FC8" w:rsidRPr="001B6FC8" w:rsidRDefault="001B6FC8" w:rsidP="000A3CBA">
      <w:pPr>
        <w:jc w:val="both"/>
      </w:pPr>
    </w:p>
    <w:p w14:paraId="3BA485CA" w14:textId="1857C3F2" w:rsidR="00797433" w:rsidRDefault="00797433" w:rsidP="000A3CBA">
      <w:pPr>
        <w:jc w:val="both"/>
        <w:rPr>
          <w:lang w:val="en-GB"/>
        </w:rPr>
      </w:pPr>
      <w:r>
        <w:rPr>
          <w:lang w:val="en-GB"/>
        </w:rPr>
        <w:t>Localized contiguous RBs for PUCCH has quite a few advantages over distributed RBs, as listed below:</w:t>
      </w:r>
    </w:p>
    <w:p w14:paraId="4C3BE500" w14:textId="20C2E13B" w:rsidR="00797433" w:rsidRDefault="00797433" w:rsidP="00797433">
      <w:pPr>
        <w:pStyle w:val="ListParagraph"/>
        <w:numPr>
          <w:ilvl w:val="0"/>
          <w:numId w:val="49"/>
        </w:numPr>
        <w:jc w:val="both"/>
        <w:rPr>
          <w:lang w:val="en-GB"/>
        </w:rPr>
      </w:pPr>
      <w:r>
        <w:rPr>
          <w:lang w:val="en-GB"/>
        </w:rPr>
        <w:t xml:space="preserve">Localized </w:t>
      </w:r>
      <w:r w:rsidR="00853794">
        <w:rPr>
          <w:lang w:val="en-GB"/>
        </w:rPr>
        <w:t xml:space="preserve">contiguous </w:t>
      </w:r>
      <w:r>
        <w:rPr>
          <w:lang w:val="en-GB"/>
        </w:rPr>
        <w:t>RBs allows better channel estimation algorithm which has larger channel processing gain.</w:t>
      </w:r>
    </w:p>
    <w:p w14:paraId="7061532D" w14:textId="09A33B73" w:rsidR="004B725D" w:rsidRDefault="00797433" w:rsidP="00797433">
      <w:pPr>
        <w:pStyle w:val="ListParagraph"/>
        <w:numPr>
          <w:ilvl w:val="0"/>
          <w:numId w:val="49"/>
        </w:numPr>
        <w:jc w:val="both"/>
        <w:rPr>
          <w:lang w:val="en-GB"/>
        </w:rPr>
      </w:pPr>
      <w:r>
        <w:rPr>
          <w:lang w:val="en-GB"/>
        </w:rPr>
        <w:t xml:space="preserve">Localized </w:t>
      </w:r>
      <w:r w:rsidR="00853794">
        <w:rPr>
          <w:lang w:val="en-GB"/>
        </w:rPr>
        <w:t xml:space="preserve">contiguous </w:t>
      </w:r>
      <w:r>
        <w:rPr>
          <w:lang w:val="en-GB"/>
        </w:rPr>
        <w:t>RBs allows low PAPR waveform for short PUCCH, which improves PUCCH short PUCCH coverage</w:t>
      </w:r>
      <w:r w:rsidR="00FE032B">
        <w:rPr>
          <w:lang w:val="en-GB"/>
        </w:rPr>
        <w:t>.</w:t>
      </w:r>
      <w:r w:rsidR="007F6CBA">
        <w:rPr>
          <w:lang w:val="en-GB"/>
        </w:rPr>
        <w:t xml:space="preserve"> It is well known that low PAPR waveform with localized RBs has about 2dB power gain due to lower PAPR. </w:t>
      </w:r>
    </w:p>
    <w:p w14:paraId="71FE59A0" w14:textId="298049A7" w:rsidR="00853794" w:rsidRDefault="00853794" w:rsidP="00797433">
      <w:pPr>
        <w:pStyle w:val="ListParagraph"/>
        <w:numPr>
          <w:ilvl w:val="0"/>
          <w:numId w:val="49"/>
        </w:numPr>
        <w:jc w:val="both"/>
        <w:rPr>
          <w:lang w:val="en-GB"/>
        </w:rPr>
      </w:pPr>
      <w:r>
        <w:rPr>
          <w:lang w:val="en-GB"/>
        </w:rPr>
        <w:t xml:space="preserve">Localized contiguous RBs has smaller </w:t>
      </w:r>
      <w:r w:rsidR="00903CBC">
        <w:rPr>
          <w:lang w:val="en-GB"/>
        </w:rPr>
        <w:t>IM (intermodulation) distortion/leakage</w:t>
      </w:r>
      <w:r>
        <w:rPr>
          <w:lang w:val="en-GB"/>
        </w:rPr>
        <w:t xml:space="preserve">. </w:t>
      </w:r>
      <w:r w:rsidR="00903CBC">
        <w:rPr>
          <w:lang w:val="en-GB"/>
        </w:rPr>
        <w:t xml:space="preserve">With distributed RBs, </w:t>
      </w:r>
      <w:r w:rsidR="007F6CBA">
        <w:rPr>
          <w:lang w:val="en-GB"/>
        </w:rPr>
        <w:t xml:space="preserve">IM3 can cause often a few dB PA </w:t>
      </w:r>
      <w:r w:rsidR="004A1CCF">
        <w:rPr>
          <w:lang w:val="en-GB"/>
        </w:rPr>
        <w:t>back-off</w:t>
      </w:r>
      <w:r w:rsidR="00903CBC">
        <w:rPr>
          <w:lang w:val="en-GB"/>
        </w:rPr>
        <w:t>.</w:t>
      </w:r>
      <w:r w:rsidR="007F6CBA">
        <w:rPr>
          <w:lang w:val="en-GB"/>
        </w:rPr>
        <w:t xml:space="preserve"> </w:t>
      </w:r>
      <w:r w:rsidR="003E10EA">
        <w:rPr>
          <w:lang w:val="en-GB"/>
        </w:rPr>
        <w:fldChar w:fldCharType="begin"/>
      </w:r>
      <w:r w:rsidR="003E10EA">
        <w:rPr>
          <w:lang w:val="en-GB"/>
        </w:rPr>
        <w:instrText xml:space="preserve"> REF _Ref473822461 \r \h </w:instrText>
      </w:r>
      <w:r w:rsidR="003E10EA">
        <w:rPr>
          <w:lang w:val="en-GB"/>
        </w:rPr>
      </w:r>
      <w:r w:rsidR="003E10EA">
        <w:rPr>
          <w:lang w:val="en-GB"/>
        </w:rPr>
        <w:fldChar w:fldCharType="separate"/>
      </w:r>
      <w:r w:rsidR="00EB42FC">
        <w:rPr>
          <w:lang w:val="en-GB"/>
        </w:rPr>
        <w:t>[2]</w:t>
      </w:r>
      <w:r w:rsidR="003E10EA">
        <w:rPr>
          <w:lang w:val="en-GB"/>
        </w:rPr>
        <w:fldChar w:fldCharType="end"/>
      </w:r>
      <w:r w:rsidR="003E10EA">
        <w:rPr>
          <w:lang w:val="en-GB"/>
        </w:rPr>
        <w:t xml:space="preserve"> </w:t>
      </w:r>
      <w:r w:rsidR="007F6CBA">
        <w:rPr>
          <w:lang w:val="en-GB"/>
        </w:rPr>
        <w:t xml:space="preserve">Indicated that </w:t>
      </w:r>
      <w:r w:rsidR="006D1DAC">
        <w:rPr>
          <w:lang w:val="en-GB"/>
        </w:rPr>
        <w:t xml:space="preserve">for the worst case </w:t>
      </w:r>
      <w:r w:rsidR="008F5660">
        <w:rPr>
          <w:lang w:val="en-GB"/>
        </w:rPr>
        <w:t xml:space="preserve">at least </w:t>
      </w:r>
      <w:r w:rsidR="007F6CBA">
        <w:rPr>
          <w:lang w:val="en-GB"/>
        </w:rPr>
        <w:t xml:space="preserve">5.4dB </w:t>
      </w:r>
      <w:r w:rsidR="004A1CCF">
        <w:rPr>
          <w:lang w:val="en-GB"/>
        </w:rPr>
        <w:t>back-off</w:t>
      </w:r>
      <w:r w:rsidR="007F6CBA">
        <w:rPr>
          <w:lang w:val="en-GB"/>
        </w:rPr>
        <w:t xml:space="preserve"> is needed with non-contiguous RB allocation.</w:t>
      </w:r>
      <w:r w:rsidR="00903CBC">
        <w:rPr>
          <w:lang w:val="en-GB"/>
        </w:rPr>
        <w:t xml:space="preserve"> </w:t>
      </w:r>
    </w:p>
    <w:p w14:paraId="2DA83830" w14:textId="723300BC" w:rsidR="008A6C0D" w:rsidRDefault="008A6C0D" w:rsidP="008A6C0D">
      <w:pPr>
        <w:pStyle w:val="ListParagraph"/>
        <w:numPr>
          <w:ilvl w:val="1"/>
          <w:numId w:val="49"/>
        </w:numPr>
        <w:jc w:val="both"/>
        <w:rPr>
          <w:lang w:val="en-GB"/>
        </w:rPr>
      </w:pPr>
      <w:r>
        <w:rPr>
          <w:lang w:val="en-GB"/>
        </w:rPr>
        <w:t xml:space="preserve">Adopt narrow band </w:t>
      </w:r>
      <w:r w:rsidR="00F02A76">
        <w:rPr>
          <w:lang w:val="en-GB"/>
        </w:rPr>
        <w:t>distributed</w:t>
      </w:r>
      <w:r>
        <w:rPr>
          <w:lang w:val="en-GB"/>
        </w:rPr>
        <w:t xml:space="preserve"> RBs (as shown in</w:t>
      </w:r>
      <w:r w:rsidR="005866CD">
        <w:rPr>
          <w:lang w:val="en-GB"/>
        </w:rPr>
        <w:t xml:space="preserve"> case C in </w:t>
      </w:r>
      <w:r w:rsidR="005866CD">
        <w:rPr>
          <w:lang w:val="en-GB"/>
        </w:rPr>
        <w:fldChar w:fldCharType="begin"/>
      </w:r>
      <w:r w:rsidR="005866CD">
        <w:rPr>
          <w:lang w:val="en-GB"/>
        </w:rPr>
        <w:instrText xml:space="preserve"> REF _Ref473798247 \h </w:instrText>
      </w:r>
      <w:r w:rsidR="005866CD">
        <w:rPr>
          <w:lang w:val="en-GB"/>
        </w:rPr>
      </w:r>
      <w:r w:rsidR="005866CD">
        <w:rPr>
          <w:lang w:val="en-GB"/>
        </w:rPr>
        <w:fldChar w:fldCharType="separate"/>
      </w:r>
      <w:r w:rsidR="00EB42FC" w:rsidRPr="004D5E14">
        <w:rPr>
          <w:b/>
        </w:rPr>
        <w:t xml:space="preserve">Figure </w:t>
      </w:r>
      <w:r w:rsidR="00EB42FC">
        <w:rPr>
          <w:b/>
          <w:noProof/>
        </w:rPr>
        <w:t>4</w:t>
      </w:r>
      <w:r w:rsidR="005866CD">
        <w:rPr>
          <w:lang w:val="en-GB"/>
        </w:rPr>
        <w:fldChar w:fldCharType="end"/>
      </w:r>
      <w:r>
        <w:rPr>
          <w:lang w:val="en-GB"/>
        </w:rPr>
        <w:t xml:space="preserve">) can </w:t>
      </w:r>
      <w:r w:rsidR="00F02A76">
        <w:rPr>
          <w:lang w:val="en-GB"/>
        </w:rPr>
        <w:t>potentially</w:t>
      </w:r>
      <w:r>
        <w:rPr>
          <w:lang w:val="en-GB"/>
        </w:rPr>
        <w:t xml:space="preserve"> reduce IM. However, it also reduced the </w:t>
      </w:r>
      <w:r w:rsidR="00F02A76">
        <w:rPr>
          <w:lang w:val="en-GB"/>
        </w:rPr>
        <w:t>diversity</w:t>
      </w:r>
      <w:r>
        <w:rPr>
          <w:lang w:val="en-GB"/>
        </w:rPr>
        <w:t xml:space="preserve"> gain comes with the distributed RB allocation.</w:t>
      </w:r>
    </w:p>
    <w:p w14:paraId="69D5498B" w14:textId="2871B67D" w:rsidR="00797433" w:rsidRDefault="00797433" w:rsidP="00797433">
      <w:pPr>
        <w:pStyle w:val="ListParagraph"/>
        <w:numPr>
          <w:ilvl w:val="0"/>
          <w:numId w:val="49"/>
        </w:numPr>
        <w:jc w:val="both"/>
        <w:rPr>
          <w:lang w:val="en-GB"/>
        </w:rPr>
      </w:pPr>
      <w:r>
        <w:rPr>
          <w:lang w:val="en-GB"/>
        </w:rPr>
        <w:t>Localized RBs works well with dynamic scheduling of PUCCH, which can bring frequency selective scheduling gain.</w:t>
      </w:r>
    </w:p>
    <w:p w14:paraId="2F21406B" w14:textId="77777777" w:rsidR="00797433" w:rsidRDefault="00797433" w:rsidP="00797433">
      <w:pPr>
        <w:jc w:val="both"/>
        <w:rPr>
          <w:lang w:val="en-GB"/>
        </w:rPr>
      </w:pPr>
    </w:p>
    <w:p w14:paraId="2E4EE282" w14:textId="32CE2405" w:rsidR="001B6FC8" w:rsidRDefault="00797433" w:rsidP="00797433">
      <w:pPr>
        <w:jc w:val="both"/>
        <w:rPr>
          <w:lang w:val="en-GB"/>
        </w:rPr>
      </w:pPr>
      <w:r>
        <w:rPr>
          <w:lang w:val="en-GB"/>
        </w:rPr>
        <w:t xml:space="preserve">On the other hand, distributed RBs </w:t>
      </w:r>
      <w:r w:rsidR="00AB7551">
        <w:rPr>
          <w:lang w:val="en-GB"/>
        </w:rPr>
        <w:t xml:space="preserve">can have frequency diversity gain in frequency selective channels. However, this frequency diversity gain can be offset by channel estimation loss due to less DMRS tones in each distributed single RB. </w:t>
      </w:r>
      <w:r w:rsidR="00FE032B">
        <w:rPr>
          <w:lang w:val="en-GB"/>
        </w:rPr>
        <w:t xml:space="preserve">Furthermore, distributed RBs suffer from PA </w:t>
      </w:r>
      <w:r w:rsidR="004A1CCF">
        <w:rPr>
          <w:lang w:val="en-GB"/>
        </w:rPr>
        <w:t>back-off</w:t>
      </w:r>
      <w:r w:rsidR="00FE032B">
        <w:rPr>
          <w:lang w:val="en-GB"/>
        </w:rPr>
        <w:t xml:space="preserve"> due to high PAPR and high IM leakage.</w:t>
      </w:r>
    </w:p>
    <w:p w14:paraId="74C3640F" w14:textId="64AAF2A8" w:rsidR="001B6FC8" w:rsidRDefault="001B6FC8" w:rsidP="00797433">
      <w:pPr>
        <w:jc w:val="both"/>
        <w:rPr>
          <w:lang w:val="en-GB"/>
        </w:rPr>
      </w:pPr>
      <w:r>
        <w:rPr>
          <w:lang w:val="en-GB"/>
        </w:rPr>
        <w:t xml:space="preserve">The </w:t>
      </w:r>
      <w:r w:rsidR="00A63BC8">
        <w:rPr>
          <w:lang w:val="en-GB"/>
        </w:rPr>
        <w:t xml:space="preserve">pure </w:t>
      </w:r>
      <w:r>
        <w:rPr>
          <w:lang w:val="en-GB"/>
        </w:rPr>
        <w:t xml:space="preserve">link </w:t>
      </w:r>
      <w:r w:rsidR="00A63BC8">
        <w:rPr>
          <w:lang w:val="en-GB"/>
        </w:rPr>
        <w:t xml:space="preserve">level </w:t>
      </w:r>
      <w:r>
        <w:rPr>
          <w:lang w:val="en-GB"/>
        </w:rPr>
        <w:t xml:space="preserve">performance </w:t>
      </w:r>
      <w:r w:rsidR="00B9718D">
        <w:rPr>
          <w:lang w:val="en-GB"/>
        </w:rPr>
        <w:t>comparison</w:t>
      </w:r>
      <w:r w:rsidR="00A63BC8">
        <w:rPr>
          <w:lang w:val="en-GB"/>
        </w:rPr>
        <w:t xml:space="preserve"> (without accounting </w:t>
      </w:r>
      <w:r w:rsidR="0097128F">
        <w:rPr>
          <w:lang w:val="en-GB"/>
        </w:rPr>
        <w:t xml:space="preserve">PA </w:t>
      </w:r>
      <w:r w:rsidR="004A1CCF">
        <w:rPr>
          <w:lang w:val="en-GB"/>
        </w:rPr>
        <w:t>back-off</w:t>
      </w:r>
      <w:r w:rsidR="0097128F">
        <w:rPr>
          <w:lang w:val="en-GB"/>
        </w:rPr>
        <w:t xml:space="preserve"> due to PAPR and/or IM leakage</w:t>
      </w:r>
      <w:r w:rsidR="00A63BC8">
        <w:rPr>
          <w:lang w:val="en-GB"/>
        </w:rPr>
        <w:t>)</w:t>
      </w:r>
      <w:r w:rsidR="00B9718D">
        <w:rPr>
          <w:lang w:val="en-GB"/>
        </w:rPr>
        <w:t xml:space="preserve"> </w:t>
      </w:r>
      <w:r>
        <w:rPr>
          <w:lang w:val="en-GB"/>
        </w:rPr>
        <w:t xml:space="preserve">between </w:t>
      </w:r>
      <w:r w:rsidR="00B9718D">
        <w:rPr>
          <w:lang w:val="en-GB"/>
        </w:rPr>
        <w:t xml:space="preserve">localized and distributed RBs confirmed the above </w:t>
      </w:r>
      <w:r w:rsidR="004A0AA0">
        <w:rPr>
          <w:lang w:val="en-GB"/>
        </w:rPr>
        <w:t xml:space="preserve">statement of channel estimation loss with distributed RBs. </w:t>
      </w:r>
      <w:r w:rsidR="002A5E46">
        <w:rPr>
          <w:lang w:val="en-GB"/>
        </w:rPr>
        <w:t xml:space="preserve">We simulated ACK/NACK performance with 4 RBs assigned to ACK/NACK with 1-symbol short PUCCH span. The system bandwidth is </w:t>
      </w:r>
      <w:r w:rsidR="002A5E46">
        <w:rPr>
          <w:lang w:val="en-GB"/>
        </w:rPr>
        <w:lastRenderedPageBreak/>
        <w:t xml:space="preserve">100Mhz. Subcarrier space is 30 KHz. With localized RBs, 4 RBs are fixed at location from physical RB4 to RB 7. With distributed RBs, 4 RBs are evenly distributed over the whole 100 MHz system bandwidth. </w:t>
      </w:r>
    </w:p>
    <w:p w14:paraId="1FFB41C4" w14:textId="3ECEC35B" w:rsidR="00A63BC8" w:rsidRDefault="00A63BC8" w:rsidP="00797433">
      <w:pPr>
        <w:jc w:val="both"/>
        <w:rPr>
          <w:lang w:val="en-GB"/>
        </w:rPr>
      </w:pPr>
      <w:r>
        <w:rPr>
          <w:lang w:val="en-GB"/>
        </w:rPr>
        <w:t xml:space="preserve">First of all, in AWGN channel, there is no frequency </w:t>
      </w:r>
      <w:r w:rsidR="004A1CCF">
        <w:rPr>
          <w:lang w:val="en-GB"/>
        </w:rPr>
        <w:t>diversity</w:t>
      </w:r>
      <w:r>
        <w:rPr>
          <w:lang w:val="en-GB"/>
        </w:rPr>
        <w:t xml:space="preserve"> gain with distributed RBs. </w:t>
      </w:r>
      <w:r w:rsidR="00903CBC">
        <w:rPr>
          <w:lang w:val="en-GB"/>
        </w:rPr>
        <w:t>Local</w:t>
      </w:r>
      <w:r w:rsidR="004A1CCF">
        <w:rPr>
          <w:lang w:val="en-GB"/>
        </w:rPr>
        <w:t>iz</w:t>
      </w:r>
      <w:r w:rsidR="00903CBC">
        <w:rPr>
          <w:lang w:val="en-GB"/>
        </w:rPr>
        <w:t xml:space="preserve">ed RBs allows 4 RB joint channel estimation which yields more channel processing gain than per RB based channel estimation with </w:t>
      </w:r>
      <w:r w:rsidR="004A1CCF">
        <w:rPr>
          <w:lang w:val="en-GB"/>
        </w:rPr>
        <w:t>distributed</w:t>
      </w:r>
      <w:r w:rsidR="00903CBC">
        <w:rPr>
          <w:lang w:val="en-GB"/>
        </w:rPr>
        <w:t xml:space="preserve"> RBs.   </w:t>
      </w:r>
      <w:r>
        <w:rPr>
          <w:highlight w:val="yellow"/>
          <w:lang w:val="en-GB"/>
        </w:rPr>
        <w:fldChar w:fldCharType="begin"/>
      </w:r>
      <w:r>
        <w:rPr>
          <w:lang w:val="en-GB"/>
        </w:rPr>
        <w:instrText xml:space="preserve"> REF _Ref473800245 \h </w:instrText>
      </w:r>
      <w:r>
        <w:rPr>
          <w:highlight w:val="yellow"/>
          <w:lang w:val="en-GB"/>
        </w:rPr>
      </w:r>
      <w:r>
        <w:rPr>
          <w:highlight w:val="yellow"/>
          <w:lang w:val="en-GB"/>
        </w:rPr>
        <w:fldChar w:fldCharType="separate"/>
      </w:r>
      <w:r w:rsidR="00EB42FC" w:rsidRPr="004D5E14">
        <w:rPr>
          <w:b/>
        </w:rPr>
        <w:t xml:space="preserve">Figure </w:t>
      </w:r>
      <w:r w:rsidR="00EB42FC">
        <w:rPr>
          <w:b/>
          <w:noProof/>
        </w:rPr>
        <w:t>5</w:t>
      </w:r>
      <w:r>
        <w:rPr>
          <w:highlight w:val="yellow"/>
          <w:lang w:val="en-GB"/>
        </w:rPr>
        <w:fldChar w:fldCharType="end"/>
      </w:r>
      <w:r>
        <w:rPr>
          <w:lang w:val="en-GB"/>
        </w:rPr>
        <w:t xml:space="preserve"> shows exactly the potential loss with distributed PUCCH RBs due to worse channel estimation than locali</w:t>
      </w:r>
      <w:r w:rsidR="004A1CCF">
        <w:rPr>
          <w:lang w:val="en-GB"/>
        </w:rPr>
        <w:t>z</w:t>
      </w:r>
      <w:r>
        <w:rPr>
          <w:lang w:val="en-GB"/>
        </w:rPr>
        <w:t xml:space="preserve">ed RBs. </w:t>
      </w:r>
    </w:p>
    <w:p w14:paraId="14488BCA" w14:textId="5FD777F9" w:rsidR="00903CBC" w:rsidRDefault="00903CBC" w:rsidP="00797433">
      <w:pPr>
        <w:jc w:val="both"/>
        <w:rPr>
          <w:lang w:val="en-GB"/>
        </w:rPr>
      </w:pPr>
      <w:r>
        <w:rPr>
          <w:lang w:val="en-GB"/>
        </w:rPr>
        <w:t xml:space="preserve">Even in EPA channel, </w:t>
      </w:r>
      <w:r>
        <w:rPr>
          <w:lang w:val="en-GB"/>
        </w:rPr>
        <w:fldChar w:fldCharType="begin"/>
      </w:r>
      <w:r>
        <w:rPr>
          <w:lang w:val="en-GB"/>
        </w:rPr>
        <w:instrText xml:space="preserve"> REF _Ref473800813 \h </w:instrText>
      </w:r>
      <w:r>
        <w:rPr>
          <w:lang w:val="en-GB"/>
        </w:rPr>
      </w:r>
      <w:r>
        <w:rPr>
          <w:lang w:val="en-GB"/>
        </w:rPr>
        <w:fldChar w:fldCharType="separate"/>
      </w:r>
      <w:r w:rsidR="00EB42FC" w:rsidRPr="004D5E14">
        <w:rPr>
          <w:b/>
        </w:rPr>
        <w:t xml:space="preserve">Figure </w:t>
      </w:r>
      <w:r w:rsidR="00EB42FC">
        <w:rPr>
          <w:b/>
          <w:noProof/>
        </w:rPr>
        <w:t>6</w:t>
      </w:r>
      <w:r>
        <w:rPr>
          <w:lang w:val="en-GB"/>
        </w:rPr>
        <w:fldChar w:fldCharType="end"/>
      </w:r>
      <w:r>
        <w:rPr>
          <w:lang w:val="en-GB"/>
        </w:rPr>
        <w:t xml:space="preserve"> shows that at 0.1% error rate, distributed and localized RBs yield almost the same performance, which indicates that the </w:t>
      </w:r>
      <w:r w:rsidR="00E521FF">
        <w:rPr>
          <w:lang w:val="en-GB"/>
        </w:rPr>
        <w:t>gain of frequency diversity with RBs span over 100Mhz is simply offset by the channel estimation loss. One should notice that 4 RBs span over 100Mhz may lead to very high IM leakage and PAPR.</w:t>
      </w:r>
    </w:p>
    <w:p w14:paraId="6822642C" w14:textId="2EA25F71" w:rsidR="00E521FF" w:rsidRDefault="00E521FF" w:rsidP="00797433">
      <w:pPr>
        <w:jc w:val="both"/>
        <w:rPr>
          <w:lang w:val="en-GB"/>
        </w:rPr>
      </w:pPr>
      <w:r>
        <w:rPr>
          <w:lang w:val="en-GB"/>
        </w:rPr>
        <w:t>Only in EVA/ETU channels which as large delay spread, we can see about 2dB gain with distributed RBs</w:t>
      </w:r>
      <w:r w:rsidR="00CF605A">
        <w:rPr>
          <w:lang w:val="en-GB"/>
        </w:rPr>
        <w:t xml:space="preserve"> spanning100Mhz</w:t>
      </w:r>
      <w:r>
        <w:rPr>
          <w:lang w:val="en-GB"/>
        </w:rPr>
        <w:t xml:space="preserve"> over localized RBs. But we should notice that this 2dB gain comes with the consequences of high IM leakage and bad PAPR. Considering the </w:t>
      </w:r>
      <w:r w:rsidR="004A1CCF">
        <w:rPr>
          <w:lang w:val="en-GB"/>
        </w:rPr>
        <w:t>back-off</w:t>
      </w:r>
      <w:r>
        <w:rPr>
          <w:lang w:val="en-GB"/>
        </w:rPr>
        <w:t xml:space="preserve"> of PA, the 2dB gain might </w:t>
      </w:r>
      <w:r w:rsidR="004A1CCF">
        <w:rPr>
          <w:lang w:val="en-GB"/>
        </w:rPr>
        <w:t>disappear</w:t>
      </w:r>
      <w:r>
        <w:rPr>
          <w:lang w:val="en-GB"/>
        </w:rPr>
        <w:t xml:space="preserve"> easily. </w:t>
      </w:r>
      <w:r w:rsidR="00CF605A">
        <w:rPr>
          <w:lang w:val="en-GB"/>
        </w:rPr>
        <w:t xml:space="preserve">Narrowing the distributed RBs spanning could reduce the IM. But it diminishes the frequency </w:t>
      </w:r>
      <w:r w:rsidR="006A0067">
        <w:rPr>
          <w:lang w:val="en-GB"/>
        </w:rPr>
        <w:t>diversity</w:t>
      </w:r>
      <w:r w:rsidR="00CF605A">
        <w:rPr>
          <w:lang w:val="en-GB"/>
        </w:rPr>
        <w:t xml:space="preserve"> gain of distributed RBs at the same time, as shown in </w:t>
      </w:r>
      <w:r w:rsidR="00CF605A">
        <w:rPr>
          <w:lang w:val="en-GB"/>
        </w:rPr>
        <w:fldChar w:fldCharType="begin"/>
      </w:r>
      <w:r w:rsidR="00CF605A">
        <w:rPr>
          <w:lang w:val="en-GB"/>
        </w:rPr>
        <w:instrText xml:space="preserve"> REF _Ref474168908 \h </w:instrText>
      </w:r>
      <w:r w:rsidR="00CF605A">
        <w:rPr>
          <w:lang w:val="en-GB"/>
        </w:rPr>
      </w:r>
      <w:r w:rsidR="00CF605A">
        <w:rPr>
          <w:lang w:val="en-GB"/>
        </w:rPr>
        <w:fldChar w:fldCharType="separate"/>
      </w:r>
      <w:r w:rsidR="00CF605A" w:rsidRPr="004D5E14">
        <w:rPr>
          <w:b/>
        </w:rPr>
        <w:t xml:space="preserve">Figure </w:t>
      </w:r>
      <w:r w:rsidR="00CF605A">
        <w:rPr>
          <w:b/>
          <w:noProof/>
        </w:rPr>
        <w:t>7</w:t>
      </w:r>
      <w:r w:rsidR="00CF605A">
        <w:rPr>
          <w:lang w:val="en-GB"/>
        </w:rPr>
        <w:fldChar w:fldCharType="end"/>
      </w:r>
      <w:r w:rsidR="00CF605A">
        <w:rPr>
          <w:lang w:val="en-GB"/>
        </w:rPr>
        <w:t xml:space="preserve"> and </w:t>
      </w:r>
      <w:r w:rsidR="00CF605A">
        <w:rPr>
          <w:lang w:val="en-GB"/>
        </w:rPr>
        <w:fldChar w:fldCharType="begin"/>
      </w:r>
      <w:r w:rsidR="00CF605A">
        <w:rPr>
          <w:lang w:val="en-GB"/>
        </w:rPr>
        <w:instrText xml:space="preserve"> REF _Ref474168926 \h </w:instrText>
      </w:r>
      <w:r w:rsidR="00CF605A">
        <w:rPr>
          <w:lang w:val="en-GB"/>
        </w:rPr>
      </w:r>
      <w:r w:rsidR="00CF605A">
        <w:rPr>
          <w:lang w:val="en-GB"/>
        </w:rPr>
        <w:fldChar w:fldCharType="separate"/>
      </w:r>
      <w:r w:rsidR="00CF605A" w:rsidRPr="004D5E14">
        <w:rPr>
          <w:b/>
        </w:rPr>
        <w:t xml:space="preserve">Figure </w:t>
      </w:r>
      <w:r w:rsidR="00CF605A">
        <w:rPr>
          <w:b/>
          <w:noProof/>
        </w:rPr>
        <w:t>8</w:t>
      </w:r>
      <w:r w:rsidR="00CF605A">
        <w:rPr>
          <w:lang w:val="en-GB"/>
        </w:rPr>
        <w:fldChar w:fldCharType="end"/>
      </w:r>
      <w:r w:rsidR="00CF605A">
        <w:rPr>
          <w:lang w:val="en-GB"/>
        </w:rPr>
        <w:t xml:space="preserve">. </w:t>
      </w:r>
    </w:p>
    <w:p w14:paraId="7B3451FF" w14:textId="0398B7F9" w:rsidR="00352268" w:rsidRDefault="001A1A38" w:rsidP="00352268">
      <w:pPr>
        <w:jc w:val="center"/>
        <w:rPr>
          <w:lang w:val="en-GB"/>
        </w:rPr>
      </w:pPr>
      <w:r>
        <w:rPr>
          <w:noProof/>
          <w:lang w:eastAsia="zh-CN"/>
        </w:rPr>
        <w:drawing>
          <wp:inline distT="0" distB="0" distL="0" distR="0" wp14:anchorId="14D68190" wp14:editId="2A554E50">
            <wp:extent cx="4756736" cy="270702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WGN_longSim_new.png"/>
                    <pic:cNvPicPr/>
                  </pic:nvPicPr>
                  <pic:blipFill>
                    <a:blip r:embed="rId20">
                      <a:extLst>
                        <a:ext uri="{28A0092B-C50C-407E-A947-70E740481C1C}">
                          <a14:useLocalDpi xmlns:a14="http://schemas.microsoft.com/office/drawing/2010/main" val="0"/>
                        </a:ext>
                      </a:extLst>
                    </a:blip>
                    <a:stretch>
                      <a:fillRect/>
                    </a:stretch>
                  </pic:blipFill>
                  <pic:spPr>
                    <a:xfrm>
                      <a:off x="0" y="0"/>
                      <a:ext cx="4767459" cy="2713130"/>
                    </a:xfrm>
                    <a:prstGeom prst="rect">
                      <a:avLst/>
                    </a:prstGeom>
                  </pic:spPr>
                </pic:pic>
              </a:graphicData>
            </a:graphic>
          </wp:inline>
        </w:drawing>
      </w:r>
    </w:p>
    <w:p w14:paraId="5FF75482" w14:textId="7097EAC1" w:rsidR="00352268" w:rsidRDefault="00352268" w:rsidP="00352268">
      <w:pPr>
        <w:jc w:val="center"/>
        <w:rPr>
          <w:b/>
        </w:rPr>
      </w:pPr>
      <w:bookmarkStart w:id="25" w:name="_Ref47380024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5</w:t>
      </w:r>
      <w:r w:rsidRPr="004D5E14">
        <w:rPr>
          <w:b/>
          <w:noProof/>
        </w:rPr>
        <w:fldChar w:fldCharType="end"/>
      </w:r>
      <w:bookmarkEnd w:id="25"/>
      <w:r w:rsidRPr="004D5E14">
        <w:rPr>
          <w:b/>
        </w:rPr>
        <w:t xml:space="preserve">: </w:t>
      </w:r>
      <w:r>
        <w:rPr>
          <w:b/>
        </w:rPr>
        <w:t>ACK/NACK performance in AWGN channel</w:t>
      </w:r>
      <w:r w:rsidRPr="004D5E14">
        <w:rPr>
          <w:b/>
        </w:rPr>
        <w:t>.</w:t>
      </w:r>
    </w:p>
    <w:p w14:paraId="54ACCA78" w14:textId="09AF4C71" w:rsidR="00352268" w:rsidRDefault="001A1A38" w:rsidP="00352268">
      <w:pPr>
        <w:jc w:val="center"/>
        <w:rPr>
          <w:lang w:val="en-GB"/>
        </w:rPr>
      </w:pPr>
      <w:r>
        <w:rPr>
          <w:noProof/>
          <w:lang w:eastAsia="zh-CN"/>
        </w:rPr>
        <w:drawing>
          <wp:inline distT="0" distB="0" distL="0" distR="0" wp14:anchorId="25144905" wp14:editId="0D1A1392">
            <wp:extent cx="4748199" cy="270216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5_longSim_new.png"/>
                    <pic:cNvPicPr/>
                  </pic:nvPicPr>
                  <pic:blipFill>
                    <a:blip r:embed="rId21">
                      <a:extLst>
                        <a:ext uri="{28A0092B-C50C-407E-A947-70E740481C1C}">
                          <a14:useLocalDpi xmlns:a14="http://schemas.microsoft.com/office/drawing/2010/main" val="0"/>
                        </a:ext>
                      </a:extLst>
                    </a:blip>
                    <a:stretch>
                      <a:fillRect/>
                    </a:stretch>
                  </pic:blipFill>
                  <pic:spPr>
                    <a:xfrm>
                      <a:off x="0" y="0"/>
                      <a:ext cx="4763931" cy="2711122"/>
                    </a:xfrm>
                    <a:prstGeom prst="rect">
                      <a:avLst/>
                    </a:prstGeom>
                  </pic:spPr>
                </pic:pic>
              </a:graphicData>
            </a:graphic>
          </wp:inline>
        </w:drawing>
      </w:r>
    </w:p>
    <w:p w14:paraId="4CAFC401" w14:textId="030B01D1" w:rsidR="00352268" w:rsidRDefault="00352268" w:rsidP="00352268">
      <w:pPr>
        <w:jc w:val="center"/>
        <w:rPr>
          <w:b/>
        </w:rPr>
      </w:pPr>
      <w:bookmarkStart w:id="26" w:name="_Ref473800813"/>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6</w:t>
      </w:r>
      <w:r w:rsidRPr="004D5E14">
        <w:rPr>
          <w:b/>
          <w:noProof/>
        </w:rPr>
        <w:fldChar w:fldCharType="end"/>
      </w:r>
      <w:bookmarkEnd w:id="26"/>
      <w:r w:rsidRPr="004D5E14">
        <w:rPr>
          <w:b/>
        </w:rPr>
        <w:t xml:space="preserve">: </w:t>
      </w:r>
      <w:r>
        <w:rPr>
          <w:b/>
        </w:rPr>
        <w:t>ACK/NACK performance in EPA 5Hz low correlation channel</w:t>
      </w:r>
      <w:r w:rsidRPr="004D5E14">
        <w:rPr>
          <w:b/>
        </w:rPr>
        <w:t>.</w:t>
      </w:r>
    </w:p>
    <w:p w14:paraId="4184F130" w14:textId="4F6A65A6" w:rsidR="002A5E46" w:rsidRDefault="001A1A38" w:rsidP="00352268">
      <w:pPr>
        <w:jc w:val="center"/>
        <w:rPr>
          <w:lang w:val="en-GB"/>
        </w:rPr>
      </w:pPr>
      <w:r>
        <w:rPr>
          <w:noProof/>
          <w:lang w:eastAsia="zh-CN"/>
        </w:rPr>
        <w:lastRenderedPageBreak/>
        <w:drawing>
          <wp:inline distT="0" distB="0" distL="0" distR="0" wp14:anchorId="3FCA7F00" wp14:editId="511138D8">
            <wp:extent cx="4912994" cy="2795953"/>
            <wp:effectExtent l="0" t="0" r="254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VA5_longSim_new.png"/>
                    <pic:cNvPicPr/>
                  </pic:nvPicPr>
                  <pic:blipFill>
                    <a:blip r:embed="rId22">
                      <a:extLst>
                        <a:ext uri="{28A0092B-C50C-407E-A947-70E740481C1C}">
                          <a14:useLocalDpi xmlns:a14="http://schemas.microsoft.com/office/drawing/2010/main" val="0"/>
                        </a:ext>
                      </a:extLst>
                    </a:blip>
                    <a:stretch>
                      <a:fillRect/>
                    </a:stretch>
                  </pic:blipFill>
                  <pic:spPr>
                    <a:xfrm>
                      <a:off x="0" y="0"/>
                      <a:ext cx="4921138" cy="2800588"/>
                    </a:xfrm>
                    <a:prstGeom prst="rect">
                      <a:avLst/>
                    </a:prstGeom>
                  </pic:spPr>
                </pic:pic>
              </a:graphicData>
            </a:graphic>
          </wp:inline>
        </w:drawing>
      </w:r>
    </w:p>
    <w:p w14:paraId="5A42AD0D" w14:textId="4D9DEE52" w:rsidR="00352268" w:rsidRDefault="00352268" w:rsidP="00352268">
      <w:pPr>
        <w:jc w:val="center"/>
        <w:rPr>
          <w:b/>
        </w:rPr>
      </w:pPr>
      <w:bookmarkStart w:id="27" w:name="_Ref47416890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7</w:t>
      </w:r>
      <w:r w:rsidRPr="004D5E14">
        <w:rPr>
          <w:b/>
          <w:noProof/>
        </w:rPr>
        <w:fldChar w:fldCharType="end"/>
      </w:r>
      <w:bookmarkEnd w:id="27"/>
      <w:r w:rsidRPr="004D5E14">
        <w:rPr>
          <w:b/>
        </w:rPr>
        <w:t xml:space="preserve">: </w:t>
      </w:r>
      <w:r>
        <w:rPr>
          <w:b/>
        </w:rPr>
        <w:t>ACK/NACK performance in EVA 5Hz low correlation channel</w:t>
      </w:r>
      <w:r w:rsidRPr="004D5E14">
        <w:rPr>
          <w:b/>
        </w:rPr>
        <w:t>.</w:t>
      </w:r>
    </w:p>
    <w:p w14:paraId="472464FA" w14:textId="54E9C16C" w:rsidR="00352268" w:rsidRPr="00352268" w:rsidRDefault="001A1A38" w:rsidP="00B74BFB">
      <w:pPr>
        <w:jc w:val="center"/>
      </w:pPr>
      <w:r>
        <w:rPr>
          <w:noProof/>
          <w:lang w:eastAsia="zh-CN"/>
        </w:rPr>
        <w:drawing>
          <wp:inline distT="0" distB="0" distL="0" distR="0" wp14:anchorId="26AE398E" wp14:editId="20AEEE30">
            <wp:extent cx="5057194" cy="28780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5_longSim_new.png"/>
                    <pic:cNvPicPr/>
                  </pic:nvPicPr>
                  <pic:blipFill>
                    <a:blip r:embed="rId23">
                      <a:extLst>
                        <a:ext uri="{28A0092B-C50C-407E-A947-70E740481C1C}">
                          <a14:useLocalDpi xmlns:a14="http://schemas.microsoft.com/office/drawing/2010/main" val="0"/>
                        </a:ext>
                      </a:extLst>
                    </a:blip>
                    <a:stretch>
                      <a:fillRect/>
                    </a:stretch>
                  </pic:blipFill>
                  <pic:spPr>
                    <a:xfrm>
                      <a:off x="0" y="0"/>
                      <a:ext cx="5067465" cy="2883861"/>
                    </a:xfrm>
                    <a:prstGeom prst="rect">
                      <a:avLst/>
                    </a:prstGeom>
                  </pic:spPr>
                </pic:pic>
              </a:graphicData>
            </a:graphic>
          </wp:inline>
        </w:drawing>
      </w:r>
    </w:p>
    <w:p w14:paraId="78C4F4D9" w14:textId="3A8A9C03" w:rsidR="00B74BFB" w:rsidRDefault="00B74BFB" w:rsidP="00B74BFB">
      <w:pPr>
        <w:jc w:val="center"/>
        <w:rPr>
          <w:b/>
        </w:rPr>
      </w:pPr>
      <w:bookmarkStart w:id="28" w:name="_Ref47416892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EB42FC">
        <w:rPr>
          <w:b/>
          <w:noProof/>
        </w:rPr>
        <w:t>8</w:t>
      </w:r>
      <w:r w:rsidRPr="004D5E14">
        <w:rPr>
          <w:b/>
          <w:noProof/>
        </w:rPr>
        <w:fldChar w:fldCharType="end"/>
      </w:r>
      <w:bookmarkEnd w:id="28"/>
      <w:r w:rsidRPr="004D5E14">
        <w:rPr>
          <w:b/>
        </w:rPr>
        <w:t xml:space="preserve">: </w:t>
      </w:r>
      <w:r>
        <w:rPr>
          <w:b/>
        </w:rPr>
        <w:t>ACK/NACK performance in ETU 5Hz low correlation channel</w:t>
      </w:r>
      <w:r w:rsidRPr="004D5E14">
        <w:rPr>
          <w:b/>
        </w:rPr>
        <w:t>.</w:t>
      </w:r>
    </w:p>
    <w:p w14:paraId="24259535" w14:textId="77777777" w:rsidR="002A5E46" w:rsidRPr="00B74BFB" w:rsidRDefault="002A5E46" w:rsidP="00797433">
      <w:pPr>
        <w:jc w:val="both"/>
      </w:pPr>
    </w:p>
    <w:p w14:paraId="0BF9AE0F" w14:textId="0F51D366" w:rsidR="00797433" w:rsidRPr="00797433" w:rsidRDefault="00B74BFB" w:rsidP="00797433">
      <w:pPr>
        <w:jc w:val="both"/>
        <w:rPr>
          <w:lang w:val="en-GB"/>
        </w:rPr>
      </w:pPr>
      <w:r>
        <w:rPr>
          <w:lang w:val="en-GB"/>
        </w:rPr>
        <w:t>In summary</w:t>
      </w:r>
      <w:r w:rsidR="00AB7551">
        <w:rPr>
          <w:lang w:val="en-GB"/>
        </w:rPr>
        <w:t xml:space="preserve">, </w:t>
      </w:r>
      <w:r w:rsidR="006A0907">
        <w:rPr>
          <w:lang w:val="en-GB"/>
        </w:rPr>
        <w:t xml:space="preserve">just </w:t>
      </w:r>
      <w:r w:rsidR="005D5F02">
        <w:rPr>
          <w:lang w:val="en-GB"/>
        </w:rPr>
        <w:t>adding</w:t>
      </w:r>
      <w:r w:rsidR="006A0907">
        <w:rPr>
          <w:lang w:val="en-GB"/>
        </w:rPr>
        <w:t xml:space="preserve"> the ~2dB PAPR gain with localized contiguous RBs allocation</w:t>
      </w:r>
      <w:r w:rsidR="005D5F02">
        <w:rPr>
          <w:lang w:val="en-GB"/>
        </w:rPr>
        <w:t xml:space="preserve"> into the above figures</w:t>
      </w:r>
      <w:r w:rsidR="006A0907">
        <w:rPr>
          <w:lang w:val="en-GB"/>
        </w:rPr>
        <w:t xml:space="preserve">, the performance of localized RBs is already better or at least no worse than distributed RBs. </w:t>
      </w:r>
      <w:r w:rsidR="00F02A76">
        <w:rPr>
          <w:lang w:val="en-GB"/>
        </w:rPr>
        <w:t>Furthermore</w:t>
      </w:r>
      <w:r w:rsidR="006A0907">
        <w:rPr>
          <w:lang w:val="en-GB"/>
        </w:rPr>
        <w:t xml:space="preserve">, considering the back-off due to IM with </w:t>
      </w:r>
      <w:r w:rsidR="00F02A76">
        <w:rPr>
          <w:lang w:val="en-GB"/>
        </w:rPr>
        <w:t>distributed</w:t>
      </w:r>
      <w:r w:rsidR="006A0907">
        <w:rPr>
          <w:lang w:val="en-GB"/>
        </w:rPr>
        <w:t xml:space="preserve"> RBs, localized contiguous RBs allocation has better performance than distributed RBs.</w:t>
      </w:r>
      <w:r w:rsidR="007C32C4">
        <w:rPr>
          <w:lang w:val="en-GB"/>
        </w:rPr>
        <w:t xml:space="preserve"> </w:t>
      </w:r>
      <w:r w:rsidR="006A0907">
        <w:rPr>
          <w:lang w:val="en-GB"/>
        </w:rPr>
        <w:t>Therefore</w:t>
      </w:r>
      <w:r w:rsidR="00AB7551">
        <w:rPr>
          <w:lang w:val="en-GB"/>
        </w:rPr>
        <w:t xml:space="preserve">, we propose </w:t>
      </w:r>
      <w:r w:rsidR="0049781C">
        <w:rPr>
          <w:lang w:val="en-GB"/>
        </w:rPr>
        <w:t>adopting</w:t>
      </w:r>
      <w:r w:rsidR="00AB7551">
        <w:rPr>
          <w:lang w:val="en-GB"/>
        </w:rPr>
        <w:t xml:space="preserve"> localized contiguous RBs for short PUCCH</w:t>
      </w:r>
      <w:r w:rsidR="00FD66D0">
        <w:rPr>
          <w:lang w:val="en-GB"/>
        </w:rPr>
        <w:t xml:space="preserve"> with low PAPR waveform</w:t>
      </w:r>
      <w:r w:rsidR="00853794">
        <w:rPr>
          <w:lang w:val="en-GB"/>
        </w:rPr>
        <w:t xml:space="preserve">, </w:t>
      </w:r>
      <w:r w:rsidR="002350AB">
        <w:rPr>
          <w:lang w:val="en-GB"/>
        </w:rPr>
        <w:t xml:space="preserve">when </w:t>
      </w:r>
      <w:r w:rsidR="004A1CCF">
        <w:rPr>
          <w:lang w:val="en-GB"/>
        </w:rPr>
        <w:t>multiple</w:t>
      </w:r>
      <w:r w:rsidR="00853794">
        <w:rPr>
          <w:lang w:val="en-GB"/>
        </w:rPr>
        <w:t xml:space="preserve"> RBs per UE is supported.</w:t>
      </w:r>
      <w:r w:rsidR="00AB7551">
        <w:rPr>
          <w:lang w:val="en-GB"/>
        </w:rPr>
        <w:t xml:space="preserve"> </w:t>
      </w:r>
    </w:p>
    <w:p w14:paraId="09F00F5A" w14:textId="43083F91" w:rsidR="00447C86" w:rsidRPr="00EA55DB" w:rsidRDefault="00447C86" w:rsidP="000A3CBA">
      <w:pPr>
        <w:jc w:val="both"/>
        <w:rPr>
          <w:b/>
          <w:i/>
          <w:lang w:val="en-GB"/>
        </w:rPr>
      </w:pPr>
      <w:r w:rsidRPr="00EA55DB">
        <w:rPr>
          <w:b/>
          <w:i/>
          <w:u w:val="single"/>
          <w:lang w:val="en-GB"/>
        </w:rPr>
        <w:t xml:space="preserve">Proposal </w:t>
      </w:r>
      <w:r w:rsidR="00F12F2E">
        <w:rPr>
          <w:b/>
          <w:i/>
          <w:u w:val="single"/>
          <w:lang w:val="en-GB"/>
        </w:rPr>
        <w:t>4</w:t>
      </w:r>
      <w:r w:rsidRPr="00EA55DB">
        <w:rPr>
          <w:b/>
          <w:i/>
          <w:u w:val="single"/>
          <w:lang w:val="en-GB"/>
        </w:rPr>
        <w:t>:</w:t>
      </w:r>
      <w:r w:rsidRPr="00EA55DB">
        <w:rPr>
          <w:b/>
          <w:i/>
          <w:lang w:val="en-GB"/>
        </w:rPr>
        <w:t xml:space="preserve"> </w:t>
      </w:r>
      <w:r w:rsidR="00AB7551">
        <w:rPr>
          <w:b/>
          <w:i/>
          <w:lang w:val="en-GB"/>
        </w:rPr>
        <w:t>Adopt</w:t>
      </w:r>
      <w:r w:rsidR="0090223C">
        <w:rPr>
          <w:b/>
          <w:i/>
          <w:lang w:val="en-GB"/>
        </w:rPr>
        <w:t xml:space="preserve"> localized contiguous RBs </w:t>
      </w:r>
      <w:r w:rsidR="00AB7551">
        <w:rPr>
          <w:b/>
          <w:i/>
          <w:lang w:val="en-GB"/>
        </w:rPr>
        <w:t>for</w:t>
      </w:r>
      <w:r w:rsidR="0090223C">
        <w:rPr>
          <w:b/>
          <w:i/>
          <w:lang w:val="en-GB"/>
        </w:rPr>
        <w:t xml:space="preserve"> short PUCCH</w:t>
      </w:r>
      <w:r w:rsidR="00853794">
        <w:rPr>
          <w:b/>
          <w:i/>
          <w:lang w:val="en-GB"/>
        </w:rPr>
        <w:t xml:space="preserve"> </w:t>
      </w:r>
      <w:r w:rsidR="00A16E2B">
        <w:rPr>
          <w:b/>
          <w:i/>
          <w:lang w:val="en-GB"/>
        </w:rPr>
        <w:t xml:space="preserve">with low PAPR waveform </w:t>
      </w:r>
      <w:r w:rsidR="00853794">
        <w:rPr>
          <w:b/>
          <w:i/>
          <w:lang w:val="en-GB"/>
        </w:rPr>
        <w:t>when multiple RBs per UE is supported</w:t>
      </w:r>
      <w:r w:rsidRPr="00EA55DB">
        <w:rPr>
          <w:b/>
          <w:i/>
          <w:lang w:val="en-GB"/>
        </w:rPr>
        <w:t xml:space="preserve">. </w:t>
      </w:r>
    </w:p>
    <w:p w14:paraId="130A289D" w14:textId="5776BE87" w:rsidR="00E168E5" w:rsidRDefault="006341FE" w:rsidP="000A3CBA">
      <w:pPr>
        <w:pStyle w:val="Heading1"/>
        <w:jc w:val="both"/>
      </w:pPr>
      <w:bookmarkStart w:id="29" w:name="_Ref465963195"/>
      <w:bookmarkStart w:id="30" w:name="_Ref466040522"/>
      <w:r>
        <w:lastRenderedPageBreak/>
        <w:t>Conclusions</w:t>
      </w:r>
      <w:bookmarkEnd w:id="15"/>
      <w:bookmarkEnd w:id="29"/>
      <w:bookmarkEnd w:id="30"/>
    </w:p>
    <w:bookmarkEnd w:id="16"/>
    <w:bookmarkEnd w:id="17"/>
    <w:bookmarkEnd w:id="18"/>
    <w:bookmarkEnd w:id="19"/>
    <w:bookmarkEnd w:id="20"/>
    <w:bookmarkEnd w:id="21"/>
    <w:bookmarkEnd w:id="22"/>
    <w:p w14:paraId="09B3E83F" w14:textId="3A0AC9A2" w:rsidR="00521D24" w:rsidRPr="00914127" w:rsidRDefault="00B425D3" w:rsidP="000A3CBA">
      <w:pPr>
        <w:jc w:val="both"/>
        <w:rPr>
          <w:i/>
          <w:u w:val="single"/>
          <w:lang w:val="en-GB"/>
        </w:rPr>
      </w:pPr>
      <w:r w:rsidRPr="00914127">
        <w:rPr>
          <w:lang w:val="en-GB"/>
        </w:rPr>
        <w:t xml:space="preserve">The following proposals are for </w:t>
      </w:r>
      <w:r w:rsidR="00E4697B">
        <w:rPr>
          <w:lang w:val="en-GB"/>
        </w:rPr>
        <w:t>PUCCH</w:t>
      </w:r>
      <w:r w:rsidRPr="00914127">
        <w:rPr>
          <w:lang w:val="en-GB"/>
        </w:rPr>
        <w:t xml:space="preserve"> channelization in short UL duration.</w:t>
      </w:r>
      <w:r w:rsidR="00A43963" w:rsidRPr="00914127">
        <w:rPr>
          <w:i/>
          <w:u w:val="single"/>
          <w:lang w:val="en-GB"/>
        </w:rPr>
        <w:t xml:space="preserve"> </w:t>
      </w:r>
    </w:p>
    <w:p w14:paraId="51B8F3B1" w14:textId="77777777" w:rsidR="00D0308E" w:rsidRPr="00F12F2E" w:rsidRDefault="00D0308E" w:rsidP="00D0308E">
      <w:pPr>
        <w:jc w:val="both"/>
        <w:rPr>
          <w:b/>
          <w:i/>
          <w:lang w:val="en-GB"/>
        </w:rPr>
      </w:pPr>
      <w:bookmarkStart w:id="31" w:name="_Ref465864507"/>
      <w:r>
        <w:rPr>
          <w:b/>
          <w:i/>
          <w:u w:val="single"/>
          <w:lang w:val="en-GB"/>
        </w:rPr>
        <w:t>Proposal 1:</w:t>
      </w:r>
      <w:r w:rsidRPr="00056675">
        <w:rPr>
          <w:b/>
          <w:i/>
          <w:lang w:val="en-GB"/>
        </w:rPr>
        <w:t xml:space="preserve"> </w:t>
      </w:r>
      <w:r>
        <w:rPr>
          <w:b/>
          <w:i/>
          <w:lang w:val="en-GB"/>
        </w:rPr>
        <w:t xml:space="preserve">Support low PAPR waveform such as DFT-S-OFDM waveform for PUCCH in short duration. </w:t>
      </w:r>
    </w:p>
    <w:bookmarkEnd w:id="31"/>
    <w:p w14:paraId="78EA89BA" w14:textId="77777777" w:rsidR="00D0308E" w:rsidRPr="00FE55EC" w:rsidRDefault="00D0308E" w:rsidP="00D0308E">
      <w:pPr>
        <w:jc w:val="both"/>
        <w:rPr>
          <w:b/>
          <w:i/>
          <w:lang w:val="en-GB"/>
        </w:rPr>
      </w:pPr>
      <w:r>
        <w:rPr>
          <w:b/>
          <w:i/>
          <w:u w:val="single"/>
          <w:lang w:val="en-GB"/>
        </w:rPr>
        <w:t>Proposal 2:</w:t>
      </w:r>
      <w:r w:rsidRPr="00056675">
        <w:rPr>
          <w:b/>
          <w:i/>
          <w:lang w:val="en-GB"/>
        </w:rPr>
        <w:t xml:space="preserve"> </w:t>
      </w:r>
      <w:r>
        <w:rPr>
          <w:b/>
          <w:i/>
          <w:lang w:val="en-GB"/>
        </w:rPr>
        <w:t xml:space="preserve">In addition to FDM RS and UCI, also support TDM RS and UCI before DFT spread in short duration with 1-symbol span. </w:t>
      </w:r>
    </w:p>
    <w:p w14:paraId="087D2815" w14:textId="77777777" w:rsidR="00D0308E" w:rsidRPr="00F12F2E" w:rsidRDefault="00D0308E" w:rsidP="00D0308E">
      <w:pPr>
        <w:jc w:val="both"/>
        <w:rPr>
          <w:b/>
          <w:i/>
          <w:u w:val="single"/>
          <w:lang w:val="en-GB"/>
        </w:rPr>
      </w:pPr>
      <w:r>
        <w:rPr>
          <w:b/>
          <w:i/>
          <w:u w:val="single"/>
          <w:lang w:val="en-GB"/>
        </w:rPr>
        <w:t>Proposal 3:</w:t>
      </w:r>
      <w:r w:rsidRPr="00056675">
        <w:rPr>
          <w:b/>
          <w:i/>
          <w:lang w:val="en-GB"/>
        </w:rPr>
        <w:t xml:space="preserve"> </w:t>
      </w:r>
      <w:r>
        <w:rPr>
          <w:b/>
          <w:i/>
          <w:lang w:val="en-GB"/>
        </w:rPr>
        <w:t xml:space="preserve">Support </w:t>
      </w:r>
      <w:r w:rsidRPr="00F12F2E">
        <w:rPr>
          <w:b/>
          <w:i/>
          <w:lang w:val="en-GB"/>
        </w:rPr>
        <w:t>TDM DMRS and UCI for PUCCH channel in short duration with 2-symbol span.</w:t>
      </w:r>
    </w:p>
    <w:p w14:paraId="3B25AE82" w14:textId="77777777" w:rsidR="00D0308E" w:rsidRPr="00EA55DB" w:rsidRDefault="00D0308E" w:rsidP="00D0308E">
      <w:pPr>
        <w:jc w:val="both"/>
        <w:rPr>
          <w:b/>
          <w:i/>
          <w:lang w:val="en-GB"/>
        </w:rPr>
      </w:pPr>
      <w:r w:rsidRPr="00EA55DB">
        <w:rPr>
          <w:b/>
          <w:i/>
          <w:u w:val="single"/>
          <w:lang w:val="en-GB"/>
        </w:rPr>
        <w:t xml:space="preserve">Proposal </w:t>
      </w:r>
      <w:r>
        <w:rPr>
          <w:b/>
          <w:i/>
          <w:u w:val="single"/>
          <w:lang w:val="en-GB"/>
        </w:rPr>
        <w:t>4</w:t>
      </w:r>
      <w:r w:rsidRPr="00EA55DB">
        <w:rPr>
          <w:b/>
          <w:i/>
          <w:u w:val="single"/>
          <w:lang w:val="en-GB"/>
        </w:rPr>
        <w:t>:</w:t>
      </w:r>
      <w:r w:rsidRPr="00EA55DB">
        <w:rPr>
          <w:b/>
          <w:i/>
          <w:lang w:val="en-GB"/>
        </w:rPr>
        <w:t xml:space="preserve"> </w:t>
      </w:r>
      <w:r>
        <w:rPr>
          <w:b/>
          <w:i/>
          <w:lang w:val="en-GB"/>
        </w:rPr>
        <w:t>Adopt localized contiguous RBs for short PUCCH with low PAPR waveform when multiple RBs per UE is supported</w:t>
      </w:r>
      <w:r w:rsidRPr="00EA55DB">
        <w:rPr>
          <w:b/>
          <w:i/>
          <w:lang w:val="en-GB"/>
        </w:rPr>
        <w:t xml:space="preserve">. </w:t>
      </w:r>
    </w:p>
    <w:p w14:paraId="26881B4C" w14:textId="4ABD7FFE" w:rsidR="00E523F3" w:rsidRDefault="00B12D83" w:rsidP="00B12D83">
      <w:pPr>
        <w:pStyle w:val="Heading1"/>
        <w:jc w:val="both"/>
        <w:rPr>
          <w:lang w:val="en-US"/>
        </w:rPr>
      </w:pPr>
      <w:r w:rsidRPr="000A64D8">
        <w:rPr>
          <w:lang w:val="en-US"/>
        </w:rPr>
        <w:t xml:space="preserve"> </w:t>
      </w:r>
      <w:r w:rsidR="00E523F3" w:rsidRPr="000A64D8">
        <w:rPr>
          <w:lang w:val="en-US"/>
        </w:rPr>
        <w:t>References</w:t>
      </w:r>
    </w:p>
    <w:p w14:paraId="64099BEB" w14:textId="49CA2B72" w:rsidR="002F77EB" w:rsidRPr="005D74B7" w:rsidRDefault="002F77EB" w:rsidP="000A3CBA">
      <w:pPr>
        <w:jc w:val="both"/>
      </w:pPr>
      <w:bookmarkStart w:id="32" w:name="_Ref457730460"/>
      <w:bookmarkStart w:id="33" w:name="_Ref450735844"/>
      <w:bookmarkStart w:id="34" w:name="_Ref450342757"/>
      <w:r w:rsidRPr="005D74B7">
        <w:rPr>
          <w:rFonts w:hint="eastAsia"/>
        </w:rPr>
        <w:tab/>
      </w:r>
      <w:r w:rsidRPr="005D74B7">
        <w:rPr>
          <w:rFonts w:hint="eastAsia"/>
        </w:rPr>
        <w:tab/>
      </w:r>
    </w:p>
    <w:p w14:paraId="44D0C5C9" w14:textId="214FBC0D" w:rsidR="002F77EB" w:rsidRDefault="002F77EB" w:rsidP="000A3CBA">
      <w:pPr>
        <w:pStyle w:val="ListParagraph"/>
        <w:numPr>
          <w:ilvl w:val="0"/>
          <w:numId w:val="2"/>
        </w:numPr>
        <w:jc w:val="both"/>
        <w:rPr>
          <w:rFonts w:ascii="Times New Roman" w:eastAsia="SimSun" w:hAnsi="Times New Roman"/>
          <w:sz w:val="20"/>
        </w:rPr>
      </w:pPr>
      <w:bookmarkStart w:id="35" w:name="_Ref461383190"/>
      <w:r>
        <w:rPr>
          <w:rFonts w:ascii="Times New Roman" w:eastAsia="SimSun" w:hAnsi="Times New Roman"/>
          <w:sz w:val="20"/>
        </w:rPr>
        <w:t>3GPP RAN1 8</w:t>
      </w:r>
      <w:r w:rsidR="00226480">
        <w:rPr>
          <w:rFonts w:ascii="Times New Roman" w:eastAsia="SimSun" w:hAnsi="Times New Roman"/>
          <w:sz w:val="20"/>
        </w:rPr>
        <w:t xml:space="preserve">7 Ad-hoc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r w:rsidR="00226480">
        <w:rPr>
          <w:rFonts w:ascii="Times New Roman" w:eastAsia="SimSun" w:hAnsi="Times New Roman"/>
          <w:sz w:val="20"/>
        </w:rPr>
        <w:t>Spokane, USA, 16</w:t>
      </w:r>
      <w:r w:rsidR="00226480" w:rsidRPr="00226480">
        <w:rPr>
          <w:rFonts w:ascii="Times New Roman" w:eastAsia="SimSun" w:hAnsi="Times New Roman"/>
          <w:sz w:val="20"/>
          <w:vertAlign w:val="superscript"/>
        </w:rPr>
        <w:t>th</w:t>
      </w:r>
      <w:r w:rsidR="00226480">
        <w:rPr>
          <w:rFonts w:ascii="Times New Roman" w:eastAsia="SimSun" w:hAnsi="Times New Roman"/>
          <w:sz w:val="20"/>
        </w:rPr>
        <w:t xml:space="preserve"> – 20</w:t>
      </w:r>
      <w:r w:rsidR="00226480" w:rsidRPr="00226480">
        <w:rPr>
          <w:rFonts w:ascii="Times New Roman" w:eastAsia="SimSun" w:hAnsi="Times New Roman"/>
          <w:sz w:val="20"/>
          <w:vertAlign w:val="superscript"/>
        </w:rPr>
        <w:t>th</w:t>
      </w:r>
      <w:r w:rsidR="00226480">
        <w:rPr>
          <w:rFonts w:ascii="Times New Roman" w:eastAsia="SimSun" w:hAnsi="Times New Roman"/>
          <w:sz w:val="20"/>
        </w:rPr>
        <w:t xml:space="preserve"> Jan 2017</w:t>
      </w:r>
      <w:r>
        <w:rPr>
          <w:rFonts w:ascii="Times New Roman" w:eastAsia="SimSun" w:hAnsi="Times New Roman"/>
          <w:sz w:val="20"/>
        </w:rPr>
        <w:t>.</w:t>
      </w:r>
      <w:bookmarkEnd w:id="35"/>
    </w:p>
    <w:p w14:paraId="731A0470" w14:textId="2218198E" w:rsidR="007F6CBA" w:rsidRDefault="007F6CBA" w:rsidP="007F6CBA">
      <w:pPr>
        <w:pStyle w:val="ListParagraph"/>
        <w:numPr>
          <w:ilvl w:val="0"/>
          <w:numId w:val="2"/>
        </w:numPr>
        <w:jc w:val="both"/>
        <w:rPr>
          <w:rFonts w:ascii="Times New Roman" w:eastAsia="SimSun" w:hAnsi="Times New Roman"/>
          <w:sz w:val="20"/>
        </w:rPr>
      </w:pPr>
      <w:bookmarkStart w:id="36" w:name="_Ref473822461"/>
      <w:r w:rsidRPr="00E7719B">
        <w:rPr>
          <w:rFonts w:ascii="Times New Roman" w:eastAsia="SimSun" w:hAnsi="Times New Roman"/>
          <w:sz w:val="20"/>
        </w:rPr>
        <w:t xml:space="preserve">3GPP </w:t>
      </w:r>
      <w:r>
        <w:rPr>
          <w:rFonts w:ascii="Times New Roman" w:eastAsia="SimSun" w:hAnsi="Times New Roman"/>
          <w:sz w:val="20"/>
        </w:rPr>
        <w:t>R4-1609648</w:t>
      </w:r>
      <w:r w:rsidRPr="0007534C">
        <w:rPr>
          <w:rFonts w:ascii="Times New Roman" w:eastAsia="SimSun" w:hAnsi="Times New Roman"/>
          <w:sz w:val="20"/>
        </w:rPr>
        <w:t>, “</w:t>
      </w:r>
      <w:r w:rsidRPr="007F6CBA">
        <w:rPr>
          <w:rFonts w:ascii="Times New Roman" w:eastAsia="SimSun" w:hAnsi="Times New Roman"/>
          <w:sz w:val="20"/>
        </w:rPr>
        <w:t>Non-contiguous allocations and MPR with OFDM</w:t>
      </w:r>
      <w:r w:rsidRPr="0007534C">
        <w:rPr>
          <w:rFonts w:ascii="Times New Roman" w:eastAsia="SimSun" w:hAnsi="Times New Roman"/>
          <w:sz w:val="20"/>
        </w:rPr>
        <w:t xml:space="preserve">,” </w:t>
      </w:r>
      <w:r w:rsidRPr="007F6CBA">
        <w:rPr>
          <w:rFonts w:ascii="Times New Roman" w:eastAsia="SimSun" w:hAnsi="Times New Roman"/>
          <w:sz w:val="20"/>
        </w:rPr>
        <w:t>Qualcomm Incorporated</w:t>
      </w:r>
      <w:r w:rsidRPr="0007534C">
        <w:rPr>
          <w:rFonts w:ascii="Times New Roman" w:eastAsia="SimSun" w:hAnsi="Times New Roman"/>
          <w:sz w:val="20"/>
        </w:rPr>
        <w:t xml:space="preserve">, </w:t>
      </w:r>
      <w:r w:rsidRPr="007F6CBA">
        <w:rPr>
          <w:rFonts w:ascii="Times New Roman" w:eastAsia="SimSun" w:hAnsi="Times New Roman"/>
          <w:sz w:val="20"/>
        </w:rPr>
        <w:t>Reno, Nevada, USA, 14 - 18 November 2016</w:t>
      </w:r>
      <w:r>
        <w:rPr>
          <w:rFonts w:ascii="Times New Roman" w:eastAsia="SimSun" w:hAnsi="Times New Roman"/>
          <w:sz w:val="20"/>
        </w:rPr>
        <w:t>.</w:t>
      </w:r>
      <w:bookmarkEnd w:id="36"/>
    </w:p>
    <w:p w14:paraId="43518F76" w14:textId="77777777" w:rsidR="00073623" w:rsidRPr="00073623" w:rsidRDefault="00073623" w:rsidP="000A3CBA">
      <w:pPr>
        <w:jc w:val="both"/>
      </w:pPr>
    </w:p>
    <w:bookmarkEnd w:id="32"/>
    <w:bookmarkEnd w:id="33"/>
    <w:bookmarkEnd w:id="34"/>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13D91" w14:textId="77777777" w:rsidR="00E83BB7" w:rsidRDefault="00E83BB7">
      <w:r>
        <w:separator/>
      </w:r>
    </w:p>
  </w:endnote>
  <w:endnote w:type="continuationSeparator" w:id="0">
    <w:p w14:paraId="3F819276" w14:textId="77777777" w:rsidR="00E83BB7" w:rsidRDefault="00E83BB7">
      <w:r>
        <w:continuationSeparator/>
      </w:r>
    </w:p>
  </w:endnote>
  <w:endnote w:type="continuationNotice" w:id="1">
    <w:p w14:paraId="6E6E3886" w14:textId="77777777" w:rsidR="00E83BB7" w:rsidRDefault="00E83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13A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3A9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BDFCA" w14:textId="77777777" w:rsidR="00E83BB7" w:rsidRDefault="00E83BB7">
      <w:r>
        <w:separator/>
      </w:r>
    </w:p>
  </w:footnote>
  <w:footnote w:type="continuationSeparator" w:id="0">
    <w:p w14:paraId="36D4F8A7" w14:textId="77777777" w:rsidR="00E83BB7" w:rsidRDefault="00E83BB7">
      <w:r>
        <w:continuationSeparator/>
      </w:r>
    </w:p>
  </w:footnote>
  <w:footnote w:type="continuationNotice" w:id="1">
    <w:p w14:paraId="644F68FA" w14:textId="77777777" w:rsidR="00E83BB7" w:rsidRDefault="00E83B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5pt;height:14.75pt" o:bullet="t">
        <v:imagedata r:id="rId1" o:title="artC78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1C4DEB"/>
    <w:multiLevelType w:val="hybridMultilevel"/>
    <w:tmpl w:val="F9083E94"/>
    <w:lvl w:ilvl="0" w:tplc="2752EA66">
      <w:start w:val="1"/>
      <w:numFmt w:val="bullet"/>
      <w:lvlText w:val="−"/>
      <w:lvlJc w:val="left"/>
      <w:pPr>
        <w:tabs>
          <w:tab w:val="num" w:pos="720"/>
        </w:tabs>
        <w:ind w:left="720" w:hanging="360"/>
      </w:pPr>
      <w:rPr>
        <w:rFonts w:ascii="Calibre Regular" w:hAnsi="Calibre Regular" w:hint="default"/>
      </w:rPr>
    </w:lvl>
    <w:lvl w:ilvl="1" w:tplc="CE400DCE">
      <w:start w:val="1"/>
      <w:numFmt w:val="bullet"/>
      <w:lvlText w:val="−"/>
      <w:lvlJc w:val="left"/>
      <w:pPr>
        <w:tabs>
          <w:tab w:val="num" w:pos="1440"/>
        </w:tabs>
        <w:ind w:left="1440" w:hanging="360"/>
      </w:pPr>
      <w:rPr>
        <w:rFonts w:ascii="Calibre Regular" w:hAnsi="Calibre Regular" w:hint="default"/>
      </w:rPr>
    </w:lvl>
    <w:lvl w:ilvl="2" w:tplc="E886FA8A" w:tentative="1">
      <w:start w:val="1"/>
      <w:numFmt w:val="bullet"/>
      <w:lvlText w:val="−"/>
      <w:lvlJc w:val="left"/>
      <w:pPr>
        <w:tabs>
          <w:tab w:val="num" w:pos="2160"/>
        </w:tabs>
        <w:ind w:left="2160" w:hanging="360"/>
      </w:pPr>
      <w:rPr>
        <w:rFonts w:ascii="Calibre Regular" w:hAnsi="Calibre Regular" w:hint="default"/>
      </w:rPr>
    </w:lvl>
    <w:lvl w:ilvl="3" w:tplc="09FC548A" w:tentative="1">
      <w:start w:val="1"/>
      <w:numFmt w:val="bullet"/>
      <w:lvlText w:val="−"/>
      <w:lvlJc w:val="left"/>
      <w:pPr>
        <w:tabs>
          <w:tab w:val="num" w:pos="2880"/>
        </w:tabs>
        <w:ind w:left="2880" w:hanging="360"/>
      </w:pPr>
      <w:rPr>
        <w:rFonts w:ascii="Calibre Regular" w:hAnsi="Calibre Regular" w:hint="default"/>
      </w:rPr>
    </w:lvl>
    <w:lvl w:ilvl="4" w:tplc="8AD22476" w:tentative="1">
      <w:start w:val="1"/>
      <w:numFmt w:val="bullet"/>
      <w:lvlText w:val="−"/>
      <w:lvlJc w:val="left"/>
      <w:pPr>
        <w:tabs>
          <w:tab w:val="num" w:pos="3600"/>
        </w:tabs>
        <w:ind w:left="3600" w:hanging="360"/>
      </w:pPr>
      <w:rPr>
        <w:rFonts w:ascii="Calibre Regular" w:hAnsi="Calibre Regular" w:hint="default"/>
      </w:rPr>
    </w:lvl>
    <w:lvl w:ilvl="5" w:tplc="3B5A6970" w:tentative="1">
      <w:start w:val="1"/>
      <w:numFmt w:val="bullet"/>
      <w:lvlText w:val="−"/>
      <w:lvlJc w:val="left"/>
      <w:pPr>
        <w:tabs>
          <w:tab w:val="num" w:pos="4320"/>
        </w:tabs>
        <w:ind w:left="4320" w:hanging="360"/>
      </w:pPr>
      <w:rPr>
        <w:rFonts w:ascii="Calibre Regular" w:hAnsi="Calibre Regular" w:hint="default"/>
      </w:rPr>
    </w:lvl>
    <w:lvl w:ilvl="6" w:tplc="77B61EA0" w:tentative="1">
      <w:start w:val="1"/>
      <w:numFmt w:val="bullet"/>
      <w:lvlText w:val="−"/>
      <w:lvlJc w:val="left"/>
      <w:pPr>
        <w:tabs>
          <w:tab w:val="num" w:pos="5040"/>
        </w:tabs>
        <w:ind w:left="5040" w:hanging="360"/>
      </w:pPr>
      <w:rPr>
        <w:rFonts w:ascii="Calibre Regular" w:hAnsi="Calibre Regular" w:hint="default"/>
      </w:rPr>
    </w:lvl>
    <w:lvl w:ilvl="7" w:tplc="2AF09F12" w:tentative="1">
      <w:start w:val="1"/>
      <w:numFmt w:val="bullet"/>
      <w:lvlText w:val="−"/>
      <w:lvlJc w:val="left"/>
      <w:pPr>
        <w:tabs>
          <w:tab w:val="num" w:pos="5760"/>
        </w:tabs>
        <w:ind w:left="5760" w:hanging="360"/>
      </w:pPr>
      <w:rPr>
        <w:rFonts w:ascii="Calibre Regular" w:hAnsi="Calibre Regular" w:hint="default"/>
      </w:rPr>
    </w:lvl>
    <w:lvl w:ilvl="8" w:tplc="0F52274C"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F94926"/>
    <w:multiLevelType w:val="hybridMultilevel"/>
    <w:tmpl w:val="F14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4F7524"/>
    <w:multiLevelType w:val="hybridMultilevel"/>
    <w:tmpl w:val="7F323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E543B"/>
    <w:multiLevelType w:val="hybridMultilevel"/>
    <w:tmpl w:val="3018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A0199"/>
    <w:multiLevelType w:val="hybridMultilevel"/>
    <w:tmpl w:val="14C6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F7131"/>
    <w:multiLevelType w:val="hybridMultilevel"/>
    <w:tmpl w:val="84760F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7565C8"/>
    <w:multiLevelType w:val="hybridMultilevel"/>
    <w:tmpl w:val="E22EA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DC31E2"/>
    <w:multiLevelType w:val="hybridMultilevel"/>
    <w:tmpl w:val="C750EC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9885547"/>
    <w:multiLevelType w:val="hybridMultilevel"/>
    <w:tmpl w:val="A92698BA"/>
    <w:lvl w:ilvl="0" w:tplc="9646839E">
      <w:start w:val="1"/>
      <w:numFmt w:val="bullet"/>
      <w:lvlText w:val=""/>
      <w:lvlPicBulletId w:val="0"/>
      <w:lvlJc w:val="left"/>
      <w:pPr>
        <w:tabs>
          <w:tab w:val="num" w:pos="720"/>
        </w:tabs>
        <w:ind w:left="720" w:hanging="360"/>
      </w:pPr>
      <w:rPr>
        <w:rFonts w:ascii="Symbol" w:hAnsi="Symbol" w:hint="default"/>
      </w:rPr>
    </w:lvl>
    <w:lvl w:ilvl="1" w:tplc="CE4008B2" w:tentative="1">
      <w:start w:val="1"/>
      <w:numFmt w:val="bullet"/>
      <w:lvlText w:val=""/>
      <w:lvlPicBulletId w:val="0"/>
      <w:lvlJc w:val="left"/>
      <w:pPr>
        <w:tabs>
          <w:tab w:val="num" w:pos="1440"/>
        </w:tabs>
        <w:ind w:left="1440" w:hanging="360"/>
      </w:pPr>
      <w:rPr>
        <w:rFonts w:ascii="Symbol" w:hAnsi="Symbol" w:hint="default"/>
      </w:rPr>
    </w:lvl>
    <w:lvl w:ilvl="2" w:tplc="EA766696" w:tentative="1">
      <w:start w:val="1"/>
      <w:numFmt w:val="bullet"/>
      <w:lvlText w:val=""/>
      <w:lvlPicBulletId w:val="0"/>
      <w:lvlJc w:val="left"/>
      <w:pPr>
        <w:tabs>
          <w:tab w:val="num" w:pos="2160"/>
        </w:tabs>
        <w:ind w:left="2160" w:hanging="360"/>
      </w:pPr>
      <w:rPr>
        <w:rFonts w:ascii="Symbol" w:hAnsi="Symbol" w:hint="default"/>
      </w:rPr>
    </w:lvl>
    <w:lvl w:ilvl="3" w:tplc="020829C0" w:tentative="1">
      <w:start w:val="1"/>
      <w:numFmt w:val="bullet"/>
      <w:lvlText w:val=""/>
      <w:lvlPicBulletId w:val="0"/>
      <w:lvlJc w:val="left"/>
      <w:pPr>
        <w:tabs>
          <w:tab w:val="num" w:pos="2880"/>
        </w:tabs>
        <w:ind w:left="2880" w:hanging="360"/>
      </w:pPr>
      <w:rPr>
        <w:rFonts w:ascii="Symbol" w:hAnsi="Symbol" w:hint="default"/>
      </w:rPr>
    </w:lvl>
    <w:lvl w:ilvl="4" w:tplc="14380884" w:tentative="1">
      <w:start w:val="1"/>
      <w:numFmt w:val="bullet"/>
      <w:lvlText w:val=""/>
      <w:lvlPicBulletId w:val="0"/>
      <w:lvlJc w:val="left"/>
      <w:pPr>
        <w:tabs>
          <w:tab w:val="num" w:pos="3600"/>
        </w:tabs>
        <w:ind w:left="3600" w:hanging="360"/>
      </w:pPr>
      <w:rPr>
        <w:rFonts w:ascii="Symbol" w:hAnsi="Symbol" w:hint="default"/>
      </w:rPr>
    </w:lvl>
    <w:lvl w:ilvl="5" w:tplc="E9482AF8" w:tentative="1">
      <w:start w:val="1"/>
      <w:numFmt w:val="bullet"/>
      <w:lvlText w:val=""/>
      <w:lvlPicBulletId w:val="0"/>
      <w:lvlJc w:val="left"/>
      <w:pPr>
        <w:tabs>
          <w:tab w:val="num" w:pos="4320"/>
        </w:tabs>
        <w:ind w:left="4320" w:hanging="360"/>
      </w:pPr>
      <w:rPr>
        <w:rFonts w:ascii="Symbol" w:hAnsi="Symbol" w:hint="default"/>
      </w:rPr>
    </w:lvl>
    <w:lvl w:ilvl="6" w:tplc="BB9CFE20" w:tentative="1">
      <w:start w:val="1"/>
      <w:numFmt w:val="bullet"/>
      <w:lvlText w:val=""/>
      <w:lvlPicBulletId w:val="0"/>
      <w:lvlJc w:val="left"/>
      <w:pPr>
        <w:tabs>
          <w:tab w:val="num" w:pos="5040"/>
        </w:tabs>
        <w:ind w:left="5040" w:hanging="360"/>
      </w:pPr>
      <w:rPr>
        <w:rFonts w:ascii="Symbol" w:hAnsi="Symbol" w:hint="default"/>
      </w:rPr>
    </w:lvl>
    <w:lvl w:ilvl="7" w:tplc="BA3C0F16" w:tentative="1">
      <w:start w:val="1"/>
      <w:numFmt w:val="bullet"/>
      <w:lvlText w:val=""/>
      <w:lvlPicBulletId w:val="0"/>
      <w:lvlJc w:val="left"/>
      <w:pPr>
        <w:tabs>
          <w:tab w:val="num" w:pos="5760"/>
        </w:tabs>
        <w:ind w:left="5760" w:hanging="360"/>
      </w:pPr>
      <w:rPr>
        <w:rFonts w:ascii="Symbol" w:hAnsi="Symbol" w:hint="default"/>
      </w:rPr>
    </w:lvl>
    <w:lvl w:ilvl="8" w:tplc="45E6187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2B7CAC"/>
    <w:multiLevelType w:val="hybridMultilevel"/>
    <w:tmpl w:val="402E6EC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18024F"/>
    <w:multiLevelType w:val="hybridMultilevel"/>
    <w:tmpl w:val="671C1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9B1CE5"/>
    <w:multiLevelType w:val="hybridMultilevel"/>
    <w:tmpl w:val="8772C5DA"/>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4C42C3"/>
    <w:multiLevelType w:val="hybridMultilevel"/>
    <w:tmpl w:val="25C09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A451B1"/>
    <w:multiLevelType w:val="hybridMultilevel"/>
    <w:tmpl w:val="60FACD8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26"/>
  </w:num>
  <w:num w:numId="2">
    <w:abstractNumId w:val="0"/>
  </w:num>
  <w:num w:numId="3">
    <w:abstractNumId w:val="7"/>
  </w:num>
  <w:num w:numId="4">
    <w:abstractNumId w:val="33"/>
  </w:num>
  <w:num w:numId="5">
    <w:abstractNumId w:val="8"/>
  </w:num>
  <w:num w:numId="6">
    <w:abstractNumId w:val="12"/>
  </w:num>
  <w:num w:numId="7">
    <w:abstractNumId w:val="21"/>
  </w:num>
  <w:num w:numId="8">
    <w:abstractNumId w:val="2"/>
  </w:num>
  <w:num w:numId="9">
    <w:abstractNumId w:val="16"/>
  </w:num>
  <w:num w:numId="10">
    <w:abstractNumId w:val="28"/>
  </w:num>
  <w:num w:numId="11">
    <w:abstractNumId w:val="11"/>
  </w:num>
  <w:num w:numId="12">
    <w:abstractNumId w:val="40"/>
  </w:num>
  <w:num w:numId="13">
    <w:abstractNumId w:val="46"/>
  </w:num>
  <w:num w:numId="14">
    <w:abstractNumId w:val="24"/>
  </w:num>
  <w:num w:numId="15">
    <w:abstractNumId w:val="4"/>
  </w:num>
  <w:num w:numId="16">
    <w:abstractNumId w:val="35"/>
  </w:num>
  <w:num w:numId="17">
    <w:abstractNumId w:val="48"/>
  </w:num>
  <w:num w:numId="18">
    <w:abstractNumId w:val="44"/>
  </w:num>
  <w:num w:numId="19">
    <w:abstractNumId w:val="49"/>
  </w:num>
  <w:num w:numId="20">
    <w:abstractNumId w:val="39"/>
  </w:num>
  <w:num w:numId="21">
    <w:abstractNumId w:val="30"/>
  </w:num>
  <w:num w:numId="22">
    <w:abstractNumId w:val="38"/>
  </w:num>
  <w:num w:numId="23">
    <w:abstractNumId w:val="25"/>
  </w:num>
  <w:num w:numId="24">
    <w:abstractNumId w:val="43"/>
  </w:num>
  <w:num w:numId="25">
    <w:abstractNumId w:val="14"/>
  </w:num>
  <w:num w:numId="26">
    <w:abstractNumId w:val="5"/>
  </w:num>
  <w:num w:numId="27">
    <w:abstractNumId w:val="13"/>
  </w:num>
  <w:num w:numId="28">
    <w:abstractNumId w:val="27"/>
  </w:num>
  <w:num w:numId="29">
    <w:abstractNumId w:val="36"/>
  </w:num>
  <w:num w:numId="30">
    <w:abstractNumId w:val="32"/>
  </w:num>
  <w:num w:numId="31">
    <w:abstractNumId w:val="17"/>
  </w:num>
  <w:num w:numId="32">
    <w:abstractNumId w:val="29"/>
  </w:num>
  <w:num w:numId="33">
    <w:abstractNumId w:val="9"/>
  </w:num>
  <w:num w:numId="34">
    <w:abstractNumId w:val="31"/>
  </w:num>
  <w:num w:numId="35">
    <w:abstractNumId w:val="1"/>
  </w:num>
  <w:num w:numId="36">
    <w:abstractNumId w:val="10"/>
  </w:num>
  <w:num w:numId="37">
    <w:abstractNumId w:val="41"/>
  </w:num>
  <w:num w:numId="38">
    <w:abstractNumId w:val="37"/>
  </w:num>
  <w:num w:numId="39">
    <w:abstractNumId w:val="6"/>
  </w:num>
  <w:num w:numId="40">
    <w:abstractNumId w:val="45"/>
  </w:num>
  <w:num w:numId="41">
    <w:abstractNumId w:val="22"/>
  </w:num>
  <w:num w:numId="42">
    <w:abstractNumId w:val="3"/>
  </w:num>
  <w:num w:numId="43">
    <w:abstractNumId w:val="20"/>
  </w:num>
  <w:num w:numId="44">
    <w:abstractNumId w:val="19"/>
  </w:num>
  <w:num w:numId="45">
    <w:abstractNumId w:val="34"/>
  </w:num>
  <w:num w:numId="46">
    <w:abstractNumId w:val="18"/>
  </w:num>
  <w:num w:numId="47">
    <w:abstractNumId w:val="42"/>
  </w:num>
  <w:num w:numId="48">
    <w:abstractNumId w:val="23"/>
  </w:num>
  <w:num w:numId="49">
    <w:abstractNumId w:val="47"/>
  </w:num>
  <w:num w:numId="5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HR33RHYHUWRF-4-1774</_dlc_DocId>
    <_dlc_DocIdUrl xmlns="c06861ca-3f08-4d07-bff7-bb15bac121f4">
      <Url>https://projects.qualcomm.com/sites/pentari/_layouts/15/DocIdRedir.aspx?ID=HR33RHYHUWRF-4-1774</Url>
      <Description>HR33RHYHUWRF-4-1774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c06861ca-3f08-4d07-bff7-bb15bac121f4"/>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0078C0-E83A-4776-AECE-BC7810842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2944</TotalTime>
  <Pages>7</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Huang, Yi</cp:lastModifiedBy>
  <cp:revision>107</cp:revision>
  <cp:lastPrinted>2014-11-07T05:38:00Z</cp:lastPrinted>
  <dcterms:created xsi:type="dcterms:W3CDTF">2016-11-05T05:29:00Z</dcterms:created>
  <dcterms:modified xsi:type="dcterms:W3CDTF">2017-02-07T03:00:00Z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2d31ed54-71b1-4408-a3d3-fee82af74a51</vt:lpwstr>
  </property>
</Properties>
</file>